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https://ndc.services.cdc.gov/case-definitions/haemophilus-influenzae-invasive-disease-1997/</w:t>
      </w:r>
    </w:p>
    <w:p>
      <w:r>
        <w:t>Haemophilus Influenzae, Invasive Disease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Haemophilus Influenzae</w:t>
        <w:br/>
        <w:t>, Invasive Disease</w:t>
        <w:br/>
        <w:t>1997 Case Definition</w:t>
        <w:br/>
        <w:t>Haemophilus Influenzae</w:t>
        <w:br/>
        <w:t>, Invasive Disease</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09-ID-33</w:t>
        <w:br/>
        <w:t>Clinical Description</w:t>
        <w:br/>
        <w:t>Invasive disease may be manifest as pneumonia, bacteremia, meningitis, epiglottitis, septic arthritis, cellulitis, or purulent pericarditis; less common infections include endocarditis and osteomyelitis.</w:t>
        <w:br/>
        <w:t>Case Classification</w:t>
        <w:br/>
        <w:t>Probable</w:t>
        <w:br/>
        <w:t>Meningitis with detection of</w:t>
        <w:br/>
        <w:t>Haemophilus influenzae</w:t>
        <w:br/>
        <w:t>type b antigen in cerebrospinal fluid (CSF)</w:t>
        <w:br/>
        <w:t>Confirmed</w:t>
        <w:br/>
        <w:t>Isolation of</w:t>
        <w:br/>
        <w:t>Haemophilus influenzae</w:t>
        <w:br/>
        <w:t>from a normally sterile body site (e.g., blood or CSF, or, less commonly, joint, pleural, or pericardial fluid)</w:t>
        <w:br/>
        <w:t>Comments</w:t>
        <w:br/>
        <w:t>Positive antigen test results from urine or serum samples are unreliable for diagnosis of</w:t>
        <w:br/>
        <w:t>H. influenzae</w:t>
        <w:br/>
        <w:t>disease.</w:t>
        <w:br/>
        <w:t>The 1997 case definition appearing on this page was originally published in the 1990</w:t>
        <w:br/>
        <w:t>MMWR</w:t>
        <w:br/>
        <w:t>and re-published in the 2009 CSTE position statement 09-ID-33.  Thus, the 1990, 1997, and 2010 versions of the case definition are identical.</w:t>
        <w:br/>
        <w:t>Related Case Definition(s)</w:t>
        <w:br/>
        <w:t>Haemophilus Influenzae</w:t>
        <w:br/>
        <w:t>, Invasive Disease | 2015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