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https://ndc.services.cdc.gov/case-definitions/hansens-disease-2013/</w:t>
      </w:r>
    </w:p>
    <w:p>
      <w:r>
        <w:t>Hansen's Disease / Leprosy (Mycobacterium leprae) 2013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Hansen's Disease / Leprosy (</w:t>
        <w:br/>
        <w:t>Mycobacterium leprae</w:t>
        <w:br/>
        <w:t>)</w:t>
        <w:br/>
        <w:t>2013 Case Definition</w:t>
        <w:br/>
        <w:t>Hansen's Disease / Leprosy (</w:t>
        <w:br/>
        <w:t>Mycobacterium leprae</w:t>
        <w:br/>
        <w:t>)</w:t>
        <w:br/>
        <w:t>2013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12-ID-01</w:t>
        <w:br/>
        <w:t>Clinical Criteria</w:t>
        <w:br/>
        <w:t>A chronic bacterial disease characterized by the involvement primarily of skin as well as peripheral nerves and the mucosa of the upper airway. Clinical forms of Hansen"s disease represent a spectrum reflecting the cellular immune response to</w:t>
        <w:br/>
        <w:t>Mycobacterium leprae</w:t>
        <w:br/>
        <w:t>. The following characteristics are typical of the major forms of the disease,</w:t>
        <w:br/>
        <w:t>though these classifications are assigned after a case has been laboratory confirmed.</w:t>
        <w:br/>
        <w:t>Tuberculoid</w:t>
        <w:br/>
        <w:t>: one or a few well-demarcated, hypopigmented, and hypoesthetic or anesthetic skin lesions, frequently with active, spreading edges and a clearing center; peripheral nerve swelling or thickening also may occur</w:t>
        <w:br/>
        <w:t>Lepromatous</w:t>
        <w:br/>
        <w:t>: a number of erythematous papules and nodules or an infiltration of the face, hands, and feet with lesions in a bilateral and symmetrical distribution that progress to thickening of the skin, possibly with reduced sensation.</w:t>
        <w:br/>
        <w:t>Borderline (dimorphous)</w:t>
        <w:br/>
        <w:t>: skin lesions characteristic of both the tuberculoid and lepromatous forms</w:t>
        <w:br/>
        <w:t>Indeterminate</w:t>
        <w:br/>
        <w:t>: early lesions, usually hypopigmented macules, without developed tuberculoid or lepromatous features but with definite identification of acid-fast bacilli in Fite stained sections</w:t>
        <w:br/>
        <w:t>Laboratory Criteria For Diagnosis</w:t>
        <w:br/>
        <w:t>Confirmed:</w:t>
        <w:br/>
        <w:t>Demonstration of acid fast bacilli in skin or dermal nerve from a biopsy of a skin lesion using Fite stain, without growth of mycobacteria on conventional media (if done)</w:t>
        <w:br/>
        <w:t>OR</w:t>
        <w:br/>
        <w:t>Identification of noncaseating granulomas with peripheral nerve involvement, without growth of mycobacteria on conventional media (if done)</w:t>
        <w:br/>
        <w:t>Case Classification</w:t>
        <w:br/>
        <w:t>Confirmed</w:t>
        <w:br/>
        <w:t>A clinically compatible illness with confirmatory laboratory results.</w:t>
        <w:br/>
        <w:t>Related Case Definition(s)</w:t>
        <w:br/>
        <w:t>Leprosy (Hansen's Disease) | 2025 Case Definition</w:t>
        <w:br/>
        <w:t>Hansen's Disease / Leprosy (</w:t>
        <w:br/>
        <w:t>Mycobacterium leprae</w:t>
        <w:br/>
        <w:t>) | 1997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