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https://ndc.services.cdc.gov/case-definitions/hepatitis-a-acute-2019/</w:t>
      </w:r>
    </w:p>
    <w:p>
      <w:r>
        <w:t>Hepatitis A, Acute 2019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Hepatitis A, Acute</w:t>
        <w:br/>
        <w:t>2019 Case Definition</w:t>
        <w:br/>
        <w:t>Hepatitis A, Acute</w:t>
        <w:br/>
        <w:t>2019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18-ID-07</w:t>
        <w:br/>
        <w:t>Clinical Criteria</w:t>
        <w:br/>
        <w:t>An acute illness with a discrete onset of any sign or symptom consistent with acute viral hepatitis (e.g., fever, headache, malaise, anorexia, nausea, vomiting, diarrhea, abdominal pain, or dark urine)</w:t>
        <w:br/>
        <w:t>AND</w:t>
        <w:br/>
        <w:t>a) jaundice or elevated total bilirubin levels ≥ 3.0 mg/dL,</w:t>
        <w:br/>
        <w:t>OR</w:t>
        <w:br/>
        <w:t>b) elevated serum alanine aminotransferase (ALT) levels &gt;200 IU/L,</w:t>
        <w:br/>
        <w:t>AND</w:t>
        <w:br/>
        <w:t>c) the absence of a more likely diagnosis</w:t>
        <w:br/>
        <w:t>Laboratory Criteria For Diagnosis</w:t>
        <w:br/>
        <w:t>Confirmatory laboratory evidence:</w:t>
        <w:br/>
        <w:t>Immunoglobulin M (IgM) antibody to hepatitis A virus (anti-HAV) positive,</w:t>
        <w:br/>
        <w:t>OR</w:t>
        <w:br/>
        <w:t>Nucleic acid amplification test (NAAT; such as Polymerase Chain Reaction [PCR] or genotyping) for hepatitis A virus RNA positive</w:t>
        <w:br/>
        <w:t>Epidemiologic Linkage</w:t>
        <w:br/>
        <w:t>Contact (e.g., household or sexual) with a laboratory-confirmed hepatitis A case 15-50 days prior to onset of symptoms.</w:t>
        <w:br/>
        <w:t>Criteria to Distinguish a New Case from an Existing Case</w:t>
        <w:br/>
        <w:t>Hepatitis A is usually self-limiting and does not result in chronic infection. However, up to 10% of persons with hepatitis A may experience a relapse during the 6 months after acute illnesses. Cases of relapsing hepatitis A should not be enumerated as new cases. In addition, a case should not be counted as a hepatitis A case if there is an alternate, more likely diagnosis.</w:t>
        <w:br/>
        <w:t>Case Classification</w:t>
        <w:br/>
        <w:t>Confirmed</w:t>
        <w:br/>
        <w:t>A case that meets the clinical criteria and is IgM anti-HAV positive</w:t>
        <w:br/>
        <w:t>§</w:t>
        <w:br/>
        <w:t>,</w:t>
        <w:br/>
        <w:t>OR</w:t>
        <w:br/>
        <w:t>A case that has hepatitis A virus RNA detected by NAAT (such as PCR or genotyping),</w:t>
        <w:br/>
        <w:t>OR</w:t>
        <w:br/>
        <w:t>A case that meets the clinical criteria and occurs in a person who had contact (e.g., household or sexual) with a laboratory-confirmed hepatitis A case 15-50 days prior to onset of symptoms.</w:t>
        <w:br/>
        <w:t>§ And not otherwise ruled out by IgM anti-HAV or NAAT for hepatitis A virus testing performed in a public health laboratory.</w:t>
        <w:br/>
        <w:t>Related Case Definition(s)</w:t>
        <w:br/>
        <w:t>Hepatitis A, Acute | 2012 Case Definition</w:t>
        <w:br/>
        <w:t>Hepatitis A, Acute | 2011 Case Definition</w:t>
        <w:br/>
        <w:t>Hepatitis A, Acute | 2000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