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https://ndc.services.cdc.gov/case-definitions/hepatitis-b-chronic-2003/</w:t>
      </w:r>
    </w:p>
    <w:p>
      <w:r>
        <w:t>Hepatitis B, chronic (historical version) 2003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chronic (historical version)</w:t>
        <w:br/>
        <w:t>2003 Case Definition</w:t>
        <w:br/>
        <w:t>Hepatitis B, chronic (historical version)</w:t>
        <w:br/>
        <w:t>2003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Persons with chronic hepatitis B virus (HBV) infection may be asymptomatic. They may have no evidence of liver disease or may have a spectrum of disease ranging from chronic hepatitis to cirrhosis or liver cancer.</w:t>
        <w:br/>
        <w:t>Laboratory Criteria For Diagnosis</w:t>
        <w:br/>
        <w:t>Hepatitis B surface antigen (HBsAg) positive, total hepatitis B core antibody (anti-HBc) positive (if done) and immunoglobulin M (IgM) anti-HBc negative,</w:t>
        <w:br/>
        <w:t>OR</w:t>
        <w:br/>
        <w:t>HBsAg positive two times at least 6 months apart.</w:t>
        <w:br/>
        <w:t>Case Classification</w:t>
        <w:br/>
        <w:t>Confirmed</w:t>
        <w:br/>
        <w:t>A case that is laboratory confirmed.</w:t>
        <w:br/>
        <w:t>Related Case Definition(s)</w:t>
        <w:br/>
        <w:t>Hepatitis B, chronic (historical version) | 2012 Case Definition</w:t>
        <w:br/>
        <w:t>Hepatitis B, chronic (historical version) | 2011 Case Definition</w:t>
        <w:br/>
        <w:t>Hepatitis B, chronic (historical version)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