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https://ndc.services.cdc.gov/case-definitions/hepatitis-b-perinatal-virus-infection-1995/</w:t>
      </w:r>
    </w:p>
    <w:p>
      <w:r>
        <w:t>Hepatitis B, Perinatal Virus Infection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Perinatal Virus Infection</w:t>
        <w:br/>
        <w:t>1995 Case Definition</w:t>
        <w:br/>
        <w:t>Hepatitis B, Perinatal Virus Infection</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Perinatal hepatitis B in the newborn may range from asymptomatic to fulminant hepatitis.</w:t>
        <w:br/>
        <w:t>Laboratory Criteria For Diagnosis</w:t>
        <w:br/>
        <w:t>Hepatitis B surface antigen (HBsAg) positive</w:t>
        <w:br/>
        <w:t>Case Classification</w:t>
        <w:br/>
        <w:t>Confirmed</w:t>
        <w:br/>
        <w:t>HBsAg positivity in any infant aged &gt;1-24 months who was born in the United States or in U.S. territories to an HBsAg-positive mother</w:t>
        <w:br/>
        <w:t>Comments</w:t>
        <w:br/>
        <w:t>Infants born to HBsAg-positive mothers should receive hepatitis B immune globulin (HBIG) and the first dose of hepatitis B vaccine within 12 hours of birth, followed by the second and third doses of vaccine at 1 and 6 months of age, respectively. Post-vaccination testing for HBsAg and anti-HBs (antibody to HBsAg) is recommended from 3 to 6 months following completion of the vaccine series. If HBIG and the initial dose of vaccine are delayed for &gt;1 month after birth, testing for HBsAg may determine if the infant is already infected.</w:t>
        <w:br/>
        <w:t>The 1995 case definition appearing on this page was re-published incorrectly in the 1997</w:t>
        <w:br/>
        <w:t>MMWR</w:t>
        <w:br/>
        <w:t>Recommendations and Reports titled</w:t>
        <w:br/>
        <w:t>Case Definitions for Infectious Conditions Under Public Health Surveillance</w:t>
        <w:br/>
        <w:t>.</w:t>
        <w:br/>
        <w:t>1</w:t>
        <w:br/>
        <w:t>Thus, the 1995 and the 1997 versions of this case definition are not identical, and the 1995 version is the correct one.</w:t>
        <w:br/>
        <w:t>References</w:t>
        <w:br/>
        <w:t>CDC. (1997). Case Definitions for Infectious Conditions Under Public Health Surveillance.</w:t>
        <w:br/>
        <w:t>MMWR</w:t>
        <w:br/>
        <w:t>, 46(RR-10), 1-55.</w:t>
        <w:br/>
        <w:t>https://www.cdc.gov/mmwr/preview/mmwrhtml/00047449.htm</w:t>
        <w:br/>
        <w:t>Related Case Definition(s)</w:t>
        <w:br/>
        <w:t>Hepatitis B, Perinatal Infection | 2017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