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https://ndc.services.cdc.gov/case-definitions/hepatitis-c-acute-2012/</w:t>
      </w:r>
    </w:p>
    <w:p>
      <w:r>
        <w:t>Hepatitis C, Acute 2012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C, Acute</w:t>
        <w:br/>
        <w:t>2012 Case Definition</w:t>
        <w:br/>
        <w:t>Hepatitis C, Acute</w:t>
        <w:br/>
        <w:t>2012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11-ID-05</w:t>
        <w:br/>
        <w:t>Clinical Description</w:t>
        <w:br/>
        <w:t>An acute illness with a discrete onset of any sign or symptom* consistent with acute viral hepatitis (e.g., fever, headache, malaise, anorexia, nausea, vomiting, diarrhea, and abdominal pain), and either a) jaundice, or b) elevated serum alanine aminotransferase (ALT) levels &gt;400IU/L.</w:t>
        <w:br/>
        <w:t>*A documented negative HCV antibody laboratory test result followed within 6 months by a positive test (as described in the laboratory criteria for diagnosis) result does not require an acute clinical presentation to meet the surveillance case definition.</w:t>
        <w:br/>
        <w:t>Laboratory Criteria For Diagnosis</w:t>
        <w:br/>
        <w:t>One or more of the following three criteria:</w:t>
        <w:br/>
        <w:t>Antibodies to hepatitis C virus (anti-HCV) screening-test-positive with a signal to cut-off ratio predictive of a true positive as determined for the particular assay as defined by CDC. (URL for the signal to cut-off ratios:</w:t>
        <w:br/>
        <w:t>https://www.cdc.gov/hepatitis/HCV/LabTesting.htm</w:t>
        <w:br/>
        <w:t>),</w:t>
        <w:br/>
        <w:t>OR</w:t>
        <w:br/>
        <w:t>Hepatitis C Virus Recombinant Immunoblot Assay (HCV RIBA) positive,</w:t>
        <w:br/>
        <w:t>OR</w:t>
        <w:br/>
        <w:t>Nucleic Acid Test (NAT) for HCV RNA positive (including qualitative, quantitative or genotype testing)</w:t>
        <w:br/>
        <w:t>AND</w:t>
        <w:br/>
        <w:t>, if done meets the following two criteria:</w:t>
        <w:br/>
        <w:t>Absence of IgM antibody to hepatitis A virus (if done) (IgM anti-HAV),</w:t>
        <w:br/>
        <w:t>AND</w:t>
        <w:br/>
        <w:t>Absence of IgM antibody to hepatitis B core antigen (if done) (IgM anti-HBc)</w:t>
        <w:br/>
        <w:t>Case Classification</w:t>
        <w:br/>
        <w:t>Confirmed</w:t>
        <w:br/>
        <w:t>A case that meets the clinical case definition, is laboratory confirmed, and is not known to have chronic hepatitis C.</w:t>
        <w:br/>
        <w:t>Related Case Definition(s)</w:t>
        <w:br/>
        <w:t>Hepatitis C, Acute | 2020 Case Definition</w:t>
        <w:br/>
        <w:t>Hepatitis C, Acute | 2016 Case Definition</w:t>
        <w:br/>
        <w:t>Hepatitis C, Acute | 2011 Case Definition</w:t>
        <w:br/>
        <w:t>Hepatitis C, Acute | 2007 Case Definition</w:t>
        <w:br/>
        <w:t>Hepatitis C, Acute | 2004 Case Definition</w:t>
        <w:br/>
        <w:t>Hepatitis C, Acute | 2000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