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https://ndc.services.cdc.gov/case-definitions/hepatitis-d-virus-hdv/</w:t>
      </w:r>
    </w:p>
    <w:p>
      <w:r>
        <w:t>Hepatitis D Virus 2025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September 13, 2024</w:t>
        <w:br/>
        <w:t>Case Definitions</w:t>
        <w:br/>
        <w:t>Message Mapping Guides</w:t>
        <w:br/>
        <w:t>Supporting Documents for Implementation</w:t>
        <w:br/>
        <w:t>Event Codes &amp; Other Surveillance Resources</w:t>
        <w:br/>
        <w:t>Hepatitis D Virus</w:t>
        <w:br/>
        <w:t>2025 Case Definition</w:t>
        <w:br/>
        <w:t>Hepatitis D Virus</w:t>
        <w:br/>
        <w:t>2025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24-ID-06</w:t>
        <w:br/>
        <w:t>Background</w:t>
        <w:br/>
        <w:t>HDV infection, often referred to as hepatitis D, can cause severe liver damage and even death among persons living with hepatitis B virus (HBV) infection. HDV infection in the United States (U.S.) is believed to be rare, but due to limited and non-uniform testing and reporting practices, the exact burden of HDV infection is unknown. A 2024 study by Quest Diagnostics found among 2,646 hepatitis B surface antigen (HBsAg) positive specimens, 1.6% were HDV antibody positive (indicating past or current infection); among those HDV antibody positive, 39% were found to be HDV RNA positive (indicating current infection)</w:t>
        <w:br/>
        <w:t>1</w:t>
        <w:br/>
        <w:t>. Identifying HDV infection is vital in the management of individuals living with HBV infection. HDV infection can accelerate progression of HBV infection, resulting in liver cirrhosis and liver failure. Despite its importance, HDV testing practices remain inconsistent. In one study, it was found that among a cohort of 157,333 persons with HBV infection, only 6.7% had received testing for HDV infection.</w:t>
        <w:br/>
        <w:t>1</w:t>
        <w:br/>
        <w:t>A similar study of Veterans Affairs data found that among 12,002 persons with HBV infection, only 19.7% had received testing for HDV infection.</w:t>
        <w:br/>
        <w:t>2</w:t>
        <w:br/>
        <w:t>While there are no FDA-approved HDV assays at this time, the availability of serologic and molecular HDV assays at commercial laboratories has increased in recent years. Commercially available assays were developed in a manner consistent with CLIA requirements and are intended for clinical purposes. HDV antigen testing is not a reliable marker of current HDV infection, and HDV IgM antibody, like many IgM tests, has less than ideal specificity.</w:t>
        <w:br/>
        <w:t>3</w:t>
        <w:br/>
        <w:t>For this reason, only the total anti-HDV and HDV RNA tests are included in the criteria for case classification. The proposed standardized case definition will facilitate uniform public health surveillance, offering comprehensive insights into the burden of HDV infection and enable jurisdictions to estimate prevalence, analyze trends, and make informed decisions regarding public health interventions and resource allocation.</w:t>
        <w:br/>
        <w:t>Laboratory Criteria</w:t>
        <w:br/>
        <w:t>Confirmatory Laboratory Evidence:*</w:t>
        <w:br/>
        <w:t>Detection of HDV RNA by nucleic acid test (qualitative, quantitative, or genotype testing).</w:t>
        <w:br/>
        <w:t>Presumptive Laboratory Evidence:*</w:t>
        <w:br/>
        <w:t>Total antibody to hepatitis D virus (total anti-HDV) is reactive.</w:t>
        <w:br/>
        <w:t>* 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Criteria to Distinguish a New Case from an Existing Case</w:t>
        <w:br/>
        <w:t>A case of HDV infection should be enumerated only if the person has not been previously enumerated as a case of HDV infection.</w:t>
        <w:br/>
        <w:t>Case Classification</w:t>
        <w:br/>
        <w:t>Probable</w:t>
        <w:br/>
        <w:t>Meets presumptive laboratory evidence.</w:t>
        <w:br/>
        <w:t>Confirmed</w:t>
        <w:br/>
        <w:t>Meets confirmatory laboratory evidence.</w:t>
        <w:br/>
        <w:t>Case Classification Comments</w:t>
        <w:br/>
        <w:t>CDC does not have Office of Management and Budget approval under the Paperwork Reduction Act to collect HDV infection case notifications through NNDSS and will not plan to perform data collection at this time.</w:t>
        <w:br/>
        <w:t>References</w:t>
        <w:br/>
        <w:t>Marlowe, E. M., Swanson, B. E., Realegeno, S. E., Kagan, R. M., &amp; Meyer, W. A. (2024, March 3). Epidemiologic Burden of Hepatitis D Virus in the United States. Epidemiologic burden of hepatitis D virus in the United States. https://www.natap.org/2024/CROI/croi_228.htm</w:t>
        <w:br/>
        <w:t>Wong, R. J., Kaufman, H. W., Niles, J. K., Chen, C., Yang, Z., Kapoor, H., &amp; Cheung, R. (2022). Low performance of hepatitis delta virus testing among two national cohorts of chronic hepatitis B patients in the United States.</w:t>
        <w:br/>
        <w:t>American Journal of Gastroenterology, 117</w:t>
        <w:br/>
        <w:t>(12), 2067–2070.</w:t>
        <w:br/>
        <w:t>https://doi.org/10.14309/ajg.0000000000001947</w:t>
        <w:br/>
        <w:t>Tseligka, E. D., Clément, S., &amp; Negro, F. (2021). HDV pathogenesis: Unravelling Ariadne's thread.</w:t>
        <w:br/>
        <w:t>Viruses, 13</w:t>
        <w:br/>
        <w:t>(5), 778.</w:t>
        <w:br/>
        <w:t>https://doi.org/10.3390/v13050778</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