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https://ndc.services.cdc.gov/case-definitions/invasive-pneumococcal-disease-2017/</w:t>
      </w:r>
    </w:p>
    <w:p>
      <w:r>
        <w:t>Invasive Pneumococcal Disease (IPD)  (Streptococcus pneumoniae)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Invasive Pneumococcal Disease (IPD)  (</w:t>
        <w:br/>
        <w:t>Streptococcus pneumoniae</w:t>
        <w:br/>
        <w:t>)</w:t>
        <w:br/>
        <w:t>2017 Case Definition</w:t>
        <w:br/>
        <w:t>Invasive Pneumococcal Disease (IPD)  (</w:t>
        <w:br/>
        <w:t>Streptococcus pneumoniae</w:t>
        <w:br/>
        <w:t>)</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16-ID-08</w:t>
        <w:br/>
        <w:t>Background</w:t>
        <w:br/>
        <w:t>Invasive pneumococcal disease (IPD) is a notable cause of morbidity and mortality in the US,</w:t>
        <w:br/>
        <w:t>despite the availability of 7-valent pneumococcal conjugate vaccine (PCV7) and 13-valent pneumococcal</w:t>
        <w:br/>
        <w:t>conjugate vaccine (PCV13). After introduction of PCV7 in 2000, rates were reduced by 64-77% among adults</w:t>
        <w:br/>
        <w:t>and older children, and down to less than one case per 100,000 among children under 5 for the included</w:t>
        <w:br/>
        <w:t>serotypes. In 2010, PCV13 further lowered rates. However, in 2011 there were still more than 35,000 cases</w:t>
        <w:br/>
        <w:t>and 4,200 deaths from IPD, indicating a need for continued surveillance.</w:t>
        <w:br/>
        <w:t>The ability to test for</w:t>
        <w:br/>
        <w:t>Streptococcus pneumoniae</w:t>
        <w:br/>
        <w:t>using culture independent diagnostic tests (CIDTs)</w:t>
        <w:br/>
        <w:t>like polymerase chain reaction (PCR)-based testing has become both more available and more common.</w:t>
        <w:br/>
        <w:t>PCR can be and is used for typing of</w:t>
        <w:br/>
        <w:t>Streptococcus pneumoniae</w:t>
        <w:br/>
        <w:t>, a key component of surveillance, and</w:t>
        <w:br/>
        <w:t>integrating CIDT identification into the case definition would increase overall coherence. Similar</w:t>
        <w:br/>
        <w:t>to the convention with other diseases, it is therefore suggested that a category of “probable” IPD</w:t>
        <w:br/>
        <w:t>cases be created, to classify CIDT positive but culture negative (or with absent culture results)</w:t>
        <w:br/>
        <w:t>individuals.</w:t>
        <w:br/>
        <w:t>Clinical Criteria</w:t>
        <w:br/>
        <w:t>Invasive Pneumococcal (</w:t>
        <w:br/>
        <w:t>Streptococcus pneumoniae</w:t>
        <w:br/>
        <w:t>) Disease or IPD causes many clinical syndromes,</w:t>
        <w:br/>
        <w:t>depending on the site of infection (e.g., bacteremia, meningitis.)</w:t>
        <w:br/>
        <w:t>Laboratory Criteria For Diagnosis</w:t>
        <w:br/>
        <w:t>Supportive: Identification of</w:t>
        <w:br/>
        <w:t>S. pneumoniae</w:t>
        <w:br/>
        <w:t>from a normally sterile body site by a CIDT without</w:t>
        <w:br/>
        <w:t>isolation of the bacteria.</w:t>
        <w:br/>
        <w:t>Confirmatory: Isolation of</w:t>
        <w:br/>
        <w:t>S. pneumoniae</w:t>
        <w:br/>
        <w:t>from a normally sterile body site.</w:t>
        <w:br/>
        <w:t>Epidemiologic Linkage</w:t>
        <w:br/>
        <w:t>Not required.</w:t>
        <w:br/>
        <w:t>Criteria to Distinguish a New Case from an Existing Case</w:t>
        <w:br/>
        <w:t>A single case should be defined as a health event with a specimen collection date that occurs</w:t>
        <w:br/>
        <w:t>more than 30 days from the last known specimen with a positive lab finding.</w:t>
        <w:br/>
        <w:t>Case Classification</w:t>
        <w:br/>
        <w:t>Probable</w:t>
        <w:br/>
        <w:t>A case that meets the supportive laboratory evidence.</w:t>
        <w:br/>
        <w:t>Confirmed</w:t>
        <w:br/>
        <w:t>A case that meets the confirmatory laboratory evidence.</w:t>
        <w:br/>
        <w:t>Comments</w:t>
        <w:br/>
        <w:t>The use of CIDTs as stand-alone tests for the direct detection of</w:t>
        <w:br/>
        <w:t>S. pneumoniae</w:t>
        <w:br/>
        <w:t>from</w:t>
        <w:br/>
        <w:t>clinical specimens is increasing. Data regarding their performance indicate variability in the</w:t>
        <w:br/>
        <w:t>sensitivity, specificity, and positive predictive value of these assays depending on the</w:t>
        <w:br/>
        <w:t>manufacturer and validations methods used. It is therefore useful to collect information on the</w:t>
        <w:br/>
        <w:t>laboratory conducting the testing, and the type and manufacturer of the CIDT used to diagnose</w:t>
        <w:br/>
        <w:t>each IPD case. Culture confirmation of CIDT-positive specimens is still the ideal method of</w:t>
        <w:br/>
        <w:t>confirming a case of IPD.</w:t>
        <w:br/>
        <w:t>Related Case Definition(s)</w:t>
        <w:br/>
        <w:t>Invasive Pneumococcal Disease (IPD) (</w:t>
        <w:br/>
        <w:t>Streptococcus pneumoniae</w:t>
        <w:br/>
        <w:t>)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