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https://ndc.services.cdc.gov/case-definitions/lead-elevated-blood-levels-2010/</w:t>
      </w:r>
    </w:p>
    <w:p>
      <w:r>
        <w:t>Lead, Elevated Blood Levels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Lead, Elevated Blood Levels</w:t>
        <w:br/>
        <w:t>2010 Case Definition</w:t>
        <w:br/>
        <w:t>Lead, Elevated Blood Levels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09-OH-02</w:t>
        <w:br/>
        <w:t>Subtype(s)</w:t>
        <w:br/>
        <w:t>Lead, elevated blood levels, children (&lt;16 Years)</w:t>
        <w:br/>
        <w:t>Lead, elevated blood levels, adult (≥16 Years)</w:t>
        <w:br/>
        <w:t>Subtype(s) Case Definition</w:t>
        <w:br/>
        <w:t>Expand All</w:t>
        <w:br/>
        <w:t>Lead, elevated blood levels, children (&lt;16 Years)</w:t>
        <w:br/>
        <w:t>Laboratory Criteria For Diagnosis</w:t>
        <w:br/>
        <w:t>Blood lead concentration, as determined by a Clinical Laboratory Improvement Amendments (CLIA)-certified facility, ≥10 µg/dL (0.48 µmol/L) in a child (person &lt;16 years of age)</w:t>
        <w:br/>
        <w:t>Case Classification</w:t>
        <w:br/>
        <w:t>Suspected</w:t>
        <w:br/>
        <w:t>A single capillary blood specimen with elevated lead concentration</w:t>
        <w:br/>
        <w:t>Probable</w:t>
        <w:br/>
        <w:t>Two capillary blood specimens, drawn greater than 12 weeks apart, both with elevated lead concentration</w:t>
        <w:br/>
        <w:t>Confirmed</w:t>
        <w:br/>
        <w:t>One venous blood specimen with elevated lead concentration, or two capillary blood specimens, drawn within 12 weeks of each other, both with elevated lead concentration</w:t>
        <w:br/>
        <w:t>Lead, elevated blood levels, adult (≥16 Years)</w:t>
        <w:br/>
        <w:t>Laboratory Criteria For Diagnosis</w:t>
        <w:br/>
        <w:t>An adult blood lead level that should be maintained under surveillance by the National Public Health Surveillance System (NPHSS) is defined as an adult (≥16 years) with a venous (or comparable) blood lead concentration ≥10 µg/dL (0.48 µmol/L) of whole blood</w:t>
        <w:br/>
        <w:t>Case Classification</w:t>
        <w:br/>
        <w:t>Confirmed</w:t>
        <w:br/>
        <w:t>A one venous (or comparable) blood specimen with elevated lead concentration.</w:t>
        <w:br/>
        <w:t>Comments</w:t>
        <w:br/>
        <w:t>Laboratories should report any blood lead level to public health authorities. Health care providers should report elevated blood lead levels.</w:t>
        <w:br/>
        <w:t>Related Case Definition(s)</w:t>
        <w:br/>
        <w:t>Lead, Elevated Blood Levels | 2016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