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https://ndc.services.cdc.gov/case-definitions/lymphogranuloma-venereum-1997/</w:t>
      </w:r>
    </w:p>
    <w:p>
      <w:r>
        <w:t>Lymphogranuloma Venereum (Chlamydia trachomatis) 1997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Lymphogranuloma Venereum (</w:t>
        <w:br/>
        <w:t>Chlamydia trachomatis</w:t>
        <w:br/>
        <w:t>)</w:t>
        <w:br/>
        <w:t>1997 Case Definition</w:t>
        <w:br/>
        <w:t>Lymphogranuloma Venereum (</w:t>
        <w:br/>
        <w:t>Chlamydia trachomatis</w:t>
        <w:br/>
        <w:t>)</w:t>
        <w:br/>
        <w:t>1997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Infection with L</w:t>
        <w:br/>
        <w:t>1</w:t>
        <w:br/>
        <w:t>, L</w:t>
        <w:br/>
        <w:t>2</w:t>
        <w:br/>
        <w:t>, or L</w:t>
        <w:br/>
        <w:t>3</w:t>
        <w:br/>
        <w:t>serovars of</w:t>
        <w:br/>
        <w:t>Chlamydia trachomatis</w:t>
        <w:br/>
        <w:t>may result in a disease characterized by genital lesions, suppurative regional lymphadenopathy, or hemorrhagic proctitis. The infection is usually sexually transmitted.</w:t>
        <w:br/>
        <w:t>Laboratory Criteria For Diagnosis</w:t>
        <w:br/>
        <w:t>Isolation of</w:t>
        <w:br/>
        <w:t>C. trachomatis</w:t>
        <w:br/>
        <w:t>, serotype L</w:t>
        <w:br/>
        <w:t>1</w:t>
        <w:br/>
        <w:t>, L</w:t>
        <w:br/>
        <w:t>2</w:t>
        <w:br/>
        <w:t>, or L</w:t>
        <w:br/>
        <w:t>3</w:t>
        <w:br/>
        <w:t>, from clinical specimen,</w:t>
        <w:br/>
        <w:t>OR</w:t>
        <w:br/>
        <w:t>Demonstration by immunofluorescence of inclusion bodies in leukocytes of an inguinal lymph node (bubo) aspirate,</w:t>
        <w:br/>
        <w:t>OR</w:t>
        <w:br/>
        <w:t>Positive microimmunofluorescent serologic test for a lymphogranuloma venereum strain of</w:t>
        <w:br/>
        <w:t>C. trachomatis</w:t>
        <w:br/>
        <w:t>(in a clinically compatible case)</w:t>
        <w:br/>
        <w:t>Case Classification</w:t>
        <w:br/>
        <w:t>Probable</w:t>
        <w:br/>
        <w:t>A clinically compatible case with one or more tender fluctuant inguinal lymph nodes or characteristic proctogenital lesions with supportive laboratory findings of a single</w:t>
        <w:br/>
        <w:t>C. trachomatis</w:t>
        <w:br/>
        <w:t>complement fixation (CF) titer of greater than 64</w:t>
        <w:br/>
        <w:t>Confirmed</w:t>
        <w:br/>
        <w:t>A case that is laboratory confirmed</w:t>
        <w:br/>
        <w:t>Related Case Definition(s)</w:t>
        <w:br/>
        <w:t>Lymphogranuloma Venereum (</w:t>
        <w:br/>
        <w:t>Chlamydia trachomatis</w:t>
        <w:br/>
        <w:t>)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