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https://ndc.services.cdc.gov/case-definitions/meningitis-aseptic-1990/</w:t>
      </w:r>
    </w:p>
    <w:p>
      <w:r>
        <w:t>Meningitis, Aseptic / Viral Meningitis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Meningitis, Aseptic / Viral Meningitis</w:t>
        <w:br/>
        <w:t>1990 Case Definition</w:t>
        <w:br/>
        <w:t>Meningitis, Aseptic / Viral Meningitis</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 syndrome characterized by acute onset of meningeal symptoms, fever, and cerebrospinal fluid pleocytosis, with bacteriologically sterile cultures. (See Encephalitis, arboviral.)</w:t>
        <w:br/>
        <w:t>Laboratory Criteria For Diagnosis</w:t>
        <w:br/>
        <w:t>No evidence of bacterial or fungal meningitis</w:t>
        <w:br/>
        <w:t>Case Classification</w:t>
        <w:br/>
        <w:t>Confirmed</w:t>
        <w:br/>
        <w:t>A clinically compatible illness diagnosed by a physician as aseptic meningitis, with no laboratory evidence of bacterial or fungal meningitis</w:t>
        <w:br/>
        <w:t>Comments</w:t>
        <w:br/>
        <w:t>Aseptic meningitis is a syndrome of multiple etiologies, but many cases are caused by a viral agent.</w:t>
        <w:br/>
        <w:t>The 1990 case definition appearing on this page was re-published in the 1997</w:t>
        <w:br/>
        <w:t>MMWR</w:t>
        <w:br/>
        <w:t>Recommendations and Reports titled</w:t>
        <w:br/>
        <w:t>Case Definitions for Infectious Conditions Under Public Health Surveillance</w:t>
        <w:br/>
        <w:t>.</w:t>
        <w:br/>
        <w:t>1</w:t>
        <w:br/>
        <w:t>Thus, the 1990 and 1997 versions of the case definition are identical.</w:t>
        <w:br/>
        <w:t>References</w:t>
        <w:br/>
        <w:t>CDC. (1997). Case Definitions for Infectious Conditions Under Public Health Surveillance.</w:t>
        <w:br/>
        <w:t>MMWR</w:t>
        <w:br/>
        <w:t>, 46(RR-10), 1-55.</w:t>
        <w:br/>
        <w:t>https://www.cdc.gov/mmwr/preview/mmwrhtml/00047449.htm</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