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https://ndc.services.cdc.gov/case-definitions/mucopurulent-cervicitis-1990/</w:t>
      </w:r>
    </w:p>
    <w:p>
      <w:r>
        <w:t>Mucopurulent Cervicitis (MPC)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Mucopurulent Cervicitis (MPC)</w:t>
        <w:br/>
        <w:t>1990 Case Definition</w:t>
        <w:br/>
        <w:t>Mucopurulent Cervicitis (MPC)</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Cervical inflammation that is not the result of infection with</w:t>
        <w:br/>
        <w:t>Neisseria gonorrhoeae</w:t>
        <w:br/>
        <w:t>or</w:t>
        <w:br/>
        <w:t>Trichomonas vaginalis</w:t>
        <w:br/>
        <w:t>. Cervical inflammation is defined by the presence of one of the following criteria:</w:t>
        <w:br/>
        <w:t>Mucopurulent secretion (from the endocervix) that is yellow or green when viewed on a white, cotton-tipped swab (positive swab test)</w:t>
        <w:br/>
        <w:t>Induced endocervical bleeding (bleeding when the first swab is placed in the endocervix)</w:t>
        <w:br/>
        <w:t>Laboratory Criteria For Diagnosis</w:t>
        <w:br/>
        <w:t>No evidence of</w:t>
        <w:br/>
        <w:t>N. gonorrhoeae</w:t>
        <w:br/>
        <w:t>by culture, Gram stain, and no evidence of</w:t>
        <w:br/>
        <w:t>T. vaginalis</w:t>
        <w:br/>
        <w:t>on wet mount</w:t>
        <w:br/>
        <w:t>Case Classification</w:t>
        <w:br/>
        <w:t>Confirmed</w:t>
        <w:br/>
        <w:t>A clinically compatible case in a female for whom gonorrhea and trichomoniasis infection are not found</w:t>
        <w:br/>
        <w:t>Comments</w:t>
        <w:br/>
        <w:t>Mucopurulent cervicitis (MPC) is a clinical diagnosis of exclusion. The syndrome may result from infection with any of several agents (see</w:t>
        <w:br/>
        <w:t>Chlamydia trachomatis</w:t>
        <w:br/>
        <w:t>, Genital Infection). If gonorrhea, trichomoniasis, and chlamydia are excluded, a clinically compatible illness should be classified as MPC and</w:t>
        <w:br/>
        <w:t>Chlamydia trachomatis</w:t>
        <w:br/>
        <w:t>infection should be classified as chlamydia.</w:t>
        <w:br/>
        <w:t>Related Case Definition(s)</w:t>
        <w:br/>
        <w:t>Mucopurulent Cervicitis (MPC)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