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https://ndc.services.cdc.gov/case-definitions/non-pestis-yersiniosis/</w:t>
      </w:r>
    </w:p>
    <w:p>
      <w:r>
        <w:t>Non-pestis Yersiniosis 2025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September 23, 2024</w:t>
        <w:br/>
        <w:t>Case Definitions</w:t>
        <w:br/>
        <w:t>Message Mapping Guides</w:t>
        <w:br/>
        <w:t>Supporting Documents for Implementation</w:t>
        <w:br/>
        <w:t>Event Codes &amp; Other Surveillance Resources</w:t>
        <w:br/>
        <w:t>Non-</w:t>
        <w:br/>
        <w:t>pestis</w:t>
        <w:br/>
        <w:t>Yersiniosis</w:t>
        <w:br/>
        <w:t>2025 Case Definition</w:t>
        <w:br/>
        <w:t>Non-</w:t>
        <w:br/>
        <w:t>pestis</w:t>
        <w:br/>
        <w:t>Yersiniosis</w:t>
        <w:br/>
        <w:t>2025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24-ID-08</w:t>
        <w:br/>
        <w:t>Background</w:t>
        <w:br/>
        <w:t>Yersinia</w:t>
        <w:br/>
        <w:t>spp. are facultative anaerobic Gram-negative coccobacilli. In the U.S., the most common cause of non-</w:t>
        <w:br/>
        <w:t>pestis</w:t>
        <w:br/>
        <w:t>yersiniosis is</w:t>
        <w:br/>
        <w:t>Y. enterocolitica</w:t>
        <w:br/>
        <w:t>, an intestinal and oropharyngeal commensal bacterium in pigs.</w:t>
        <w:br/>
        <w:t>1</w:t>
        <w:br/>
        <w:t>Infections are commonly attributed to the handling or consumption of raw or undercooked contaminated pork but can also be acquired from other contaminated foods (e.g., tofu, produce, and milk), the feces of other animals (e.g., rodents, cows, sheep, horses, dogs, and cats), water, or (rarely) the feces of an infected person.</w:t>
        <w:br/>
        <w:t>1-7</w:t>
        <w:br/>
        <w:t>Young children (&lt;5 years old) and older adults (≥65 years) are at highest risk of infection, with average annual incidence during 2010–2022 of 1.43 and 1.75 cases per 100,000 age-specific population, respectively.</w:t>
        <w:br/>
        <w:t>8</w:t>
        <w:br/>
        <w:t>The incubation period for non-</w:t>
        <w:br/>
        <w:t>pestis</w:t>
        <w:br/>
        <w:t>yersiniosis is typically 4-6 days (range, 1-14 days).</w:t>
        <w:br/>
        <w:t>1</w:t>
        <w:br/>
        <w:t>Clinical manifestations include fever, diarrhea (potentially bloody), and abdominal pain due to inflamed lymph nodes (mesenteric adenitis); abdominal pain can be severe enough to mimic appendicitis. Extra-intestinal manifestations can include soft tissue abscesses, sepsis, and post-infectious immune-mediated syndromes such as reactive arthritis and soft tissue swellings (erythema nodosum). Sepsis has been reported after transfusion with red blood cells contaminated with</w:t>
        <w:br/>
        <w:t>Y. enterocolitica.</w:t>
        <w:br/>
        <w:t>People with iron overload (e.g., hemochromatosis) or underlying immunosuppression are particularly susceptible to septicemia. Although rare, invasive infections can be fatal.</w:t>
        <w:br/>
        <w:t>Clinical Criteria</w:t>
        <w:br/>
        <w:t>A person with a clinically compatible illness. Common presentations of illness include fever (measured or subjective), diarrhea (bloody or non-bloody), or abdominal pain that may be severe enough to mimic appendicitis. However, presentations of extraintestinal illness can include sepsis, wound infection, or soft tissue infections, and gastrointestinal signs may be absent in these instances.</w:t>
        <w:br/>
        <w:t>Note: Post-infectious, immune-mediated syndromes such as reactive arthritis and erythema nodosum are not directly caused by the infection and are not included as part of the clinical criteria.</w:t>
        <w:br/>
        <w:t>Laboratory Criteria</w:t>
        <w:br/>
        <w:t>Confirmatory Laboratory Evidence:</w:t>
        <w:br/>
        <w:t>Isolation of any non-</w:t>
        <w:br/>
        <w:t>pestis</w:t>
        <w:br/>
        <w:t>Yersinia</w:t>
        <w:br/>
        <w:t>spp. by culture from a clinical specimen.</w:t>
        <w:br/>
        <w:t>Presumptive Laboratory Evidence:</w:t>
        <w:br/>
        <w:t>Detection of non-</w:t>
        <w:br/>
        <w:t>pestis Yersinia</w:t>
        <w:br/>
        <w:t>spp. in clinical specimen (e.g., stool or blood specimen) using a Nucleic Acid Amplification Test (NAAT) or other molecular testing method.</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Epidemiologic Linkage</w:t>
        <w:br/>
        <w:t>A person who shares an exposure with (or is exposed to) a confirmed or probable case of non-</w:t>
        <w:br/>
        <w:t>pestis</w:t>
        <w:br/>
        <w:t>yersiniosis.</w:t>
        <w:br/>
        <w:t>Criteria to Distinguish a New Case from an Existing Case</w:t>
        <w:br/>
        <w:t>A new case should be enumerated when:</w:t>
        <w:br/>
        <w:t>A repeat culture, NAAT, or other molecular test result more than 365 days of initial report (e.g., specimen collection date) should be enumerated as a new case for surveillance.</w:t>
        <w:br/>
        <w:t>When two or more non-</w:t>
        <w:br/>
        <w:t>pestis</w:t>
        <w:br/>
        <w:t>Yersinia</w:t>
        <w:br/>
        <w:t>spp. are detected from one or more specimens from the same individual, each identified</w:t>
        <w:br/>
        <w:t>Yersinia</w:t>
        <w:br/>
        <w:t>spp. should be enumerated as a separate case.</w:t>
        <w:br/>
        <w:t>Case Classification</w:t>
        <w:br/>
        <w:t>Probable</w:t>
        <w:br/>
        <w:t>Meets the presumptive laboratory evidence,</w:t>
        <w:br/>
        <w:t>OR</w:t>
        <w:br/>
        <w:t>Meets clinical criteria</w:t>
        <w:br/>
        <w:t>AND</w:t>
        <w:br/>
        <w:t>epidemiologic linkage criteria.</w:t>
        <w:br/>
        <w:t>Confirmed</w:t>
        <w:br/>
        <w:t>Meets the confirmatory laboratory evidence.</w:t>
        <w:br/>
        <w:t>References</w:t>
        <w:br/>
        <w:t>Woods, C. R. (2014). Other</w:t>
        <w:br/>
        <w:t>Yersinia</w:t>
        <w:br/>
        <w:t>species. In</w:t>
        <w:br/>
        <w:t>Feigin and Cherry’s textbook of pediatric infectious diseases</w:t>
        <w:br/>
        <w:t>(pp. 1514–1531). Elsevier Saunders.</w:t>
        <w:br/>
        <w:t>Gruber, J. F., Morris, S., Warren, K. A., Kline, K. E., Schroeder, B., Dettinger, L., Husband, B., Pollard, K., Davis, C., Miller, J., Weltman, A., Mattioli, M., Ray, L., &amp; Tarr, C. (2021).</w:t>
        <w:br/>
        <w:t>Yersinia enterocolitica</w:t>
        <w:br/>
        <w:t>outbreak associated with pasteurized milk.</w:t>
        <w:br/>
        <w:t>Foodborne Pathogens and Disease, 18</w:t>
        <w:br/>
        <w:t>(7), 448–454.</w:t>
        <w:br/>
        <w:t>https://doi.org/10.1089/fpd.2020.2924</w:t>
        <w:br/>
        <w:t>Longenberger, A. H., Gronostaj, M. P., Yee, G. Y., Johnson, L. M., Lando, J. F., Voorhees, R. E., Waller, K., Weltman, A. C., Moll, M., Lyss, S. B., Cadwell, B. L., Gladney, L. M., &amp; Ostroff, S. M. (2014).</w:t>
        <w:br/>
        <w:t>Yersinia enterocolitica</w:t>
        <w:br/>
        <w:t>infections associated with improperly pasteurized milk products: Southwest Pennsylvania, March-August, 2011.</w:t>
        <w:br/>
        <w:t>Epidemiology and Infection, 142</w:t>
        <w:br/>
        <w:t>(8), 1640–1650.</w:t>
        <w:br/>
        <w:t>https://doi.org/10.1017/S0950268813002616</w:t>
        <w:br/>
        <w:t>Tacket, C. O., Ballard, J., Harris, N., Allard, J., Nolan, C., Quan, T., &amp; Cohen, M. L. (1985). An outbreak of</w:t>
        <w:br/>
        <w:t>Yersinia enterocolitica</w:t>
        <w:br/>
        <w:t>infections caused by contaminated tofu (soybean curd).</w:t>
        <w:br/>
        <w:t>American Journal of Epidemiology, 121</w:t>
        <w:br/>
        <w:t>(5), 705–711.</w:t>
        <w:br/>
        <w:t>https://doi.org/10.1093/aje/121.5.705</w:t>
        <w:br/>
        <w:t>Isobe, J., Kimata, K., Shimizu, M., Kanatani, J., Sata, T., &amp; Watahiki, M. (2014). [Water-borne outbreak of</w:t>
        <w:br/>
        <w:t>Yersinia enterocolitica</w:t>
        <w:br/>
        <w:t>O8 due to a small scale water system].</w:t>
        <w:br/>
        <w:t>Kansenshogaku Zasshi, 88</w:t>
        <w:br/>
        <w:t>(6), 827–832.</w:t>
        <w:br/>
        <w:t>https://doi.org/10.11150/kansenshogakuzasshi.88.827</w:t>
        <w:br/>
        <w:t>(in Japanese)</w:t>
        <w:br/>
        <w:t>MacDonald, E., Heier, B. T., Nygård, K., Stalheim, T., Cudjoe, K. S., Skjerdal, T., Wester, A. L., Lindstedt, B. A., Stavnes, T. L., &amp; Vold, L. (2012).</w:t>
        <w:br/>
        <w:t>Yersinia enterocolitica</w:t>
        <w:br/>
        <w:t>outbreak associated with ready-to-eat salad mix, Norway, 2011.</w:t>
        <w:br/>
        <w:t>Emerging Infectious Diseases, 18</w:t>
        <w:br/>
        <w:t>(9), 1496–1499.</w:t>
        <w:br/>
        <w:t>https://doi.org/10.3201/eid1809.120087</w:t>
        <w:br/>
        <w:t>Jalava, K., Hakkinen, M., Valkonen, M., Nakari, U. M., Palo, T., Hallanvuo, S., Ollgren, J., Siitonen, A., &amp; Nuorti, J. P. (2006). An outbreak of gastrointestinal illness and erythema nodosum from grated carrots contaminated with</w:t>
        <w:br/>
        <w:t>Yersinia pseudotuberculosis</w:t>
        <w:br/>
        <w:t>.</w:t>
        <w:br/>
        <w:t>Journal of Infectious Diseases, 194</w:t>
        <w:br/>
        <w:t>(9), 1209–1216.</w:t>
        <w:br/>
        <w:t>https://doi.org/10.1086/508191</w:t>
        <w:br/>
        <w:t>Centers for Disease Control and Prevention. (2023). Foodborne Diseases Active Surveillance Network (FoodNet) [Data set]. Retrieved September 6, 2023, from</w:t>
        <w:br/>
        <w:t>https://wwwn.cdc.gov/foodnetfast/</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