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https://ndc.services.cdc.gov/case-definitions/nongonococcal-urethritis-1990/</w:t>
      </w:r>
    </w:p>
    <w:p>
      <w:r>
        <w:t>Nongonococcal Urethritis (NGU)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Nongonococcal Urethritis (NGU)</w:t>
        <w:br/>
        <w:t>1990 Case Definition</w:t>
        <w:br/>
        <w:t>Nongonococcal Urethritis (NGU)</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Urethral inflammation that is not the result of infection with</w:t>
        <w:br/>
        <w:t>Neisseria gonorrhoeae</w:t>
        <w:br/>
        <w:t>. Urethral inflammation may be diagnosed by the presence of one of the following criteria:</w:t>
        <w:br/>
        <w:t>A visible abnormal urethral discharge (excludes scant amounts of clear mucus)</w:t>
        <w:br/>
        <w:t>A positive leukocyte esterase test from men less than 60 years of age without a history of kidney disease or bladder infection, prostate enlargement, urogenital anatomic anomaly, or recent urinary tract instrumentation</w:t>
        <w:br/>
        <w:t>Microscopic evidence of urethritis (greater than or equal to 5 white blood cells (WBC) per high-power field) on a Gram stain of a urethral smear</w:t>
        <w:br/>
        <w:t>Laboratory Criteria For Diagnosis</w:t>
        <w:br/>
        <w:t>No evidence of</w:t>
        <w:br/>
        <w:t>N. gonorrhoeae</w:t>
        <w:br/>
        <w:t>infection by culture or Gram stain</w:t>
        <w:br/>
        <w:t>Case Classification</w:t>
        <w:br/>
        <w:t>Confirmed</w:t>
        <w:br/>
        <w:t>A clinically compatible case among males in whom gonorrhea is not found, either by culture or Gram stain</w:t>
        <w:br/>
        <w:t>Comments</w:t>
        <w:br/>
        <w:t>Nongonococcal urethritis is a clinical diagnosis of exclusion. The syndrome may result from infection with several agents (see</w:t>
        <w:br/>
        <w:t>Chlamydia trachomatis</w:t>
        <w:br/>
        <w:t>, Genital Infection). A clinically compatible case excluding gonorrhea and chlamydia should be classified as NGU. An illness among men that meets the case definition of NGU and</w:t>
        <w:br/>
        <w:t>C. trachomatis</w:t>
        <w:br/>
        <w:t>infection should be classified as chlamydia.</w:t>
        <w:br/>
        <w:t>Related Case Definition(s)</w:t>
        <w:br/>
        <w:t>Nongonococcal Urethritis (NGU)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