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https://ndc.services.cdc.gov/case-definitions/novel-influenza-a-virus-infections/</w:t>
      </w:r>
    </w:p>
    <w:p>
      <w:r>
        <w:t>Novel Influenza A Virus Infections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29, 2024</w:t>
        <w:br/>
        <w:t>Case Definitions</w:t>
        <w:br/>
        <w:t>Message Mapping Guides</w:t>
        <w:br/>
        <w:t>Supporting Documents for Implementation</w:t>
        <w:br/>
        <w:t>Event Codes &amp; Other Surveillance Resources</w:t>
        <w:br/>
        <w:t>Novel Influenza A Virus Infections</w:t>
        <w:br/>
        <w:t>2024 Case Definition</w:t>
        <w:br/>
        <w:t>Novel Influenza A Virus Infections</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24-ID-09</w:t>
        <w:br/>
        <w:t>Background</w:t>
        <w:br/>
        <w:t>Human infections with novel influenza A viruses that can be transmitted from person to person may signal the beginning of an influenza pandemic. Rapid detection and reporting of human infections with novel influenza A viruses (viruses against which there is little to no pre-existing immunity) will facilitate prompt detection and characterization of influenza A viruses with pandemic potential and accelerate the implementation of effective public health responses.</w:t>
        <w:br/>
        <w:t>Clinical Criteria</w:t>
        <w:br/>
        <w:t>In the absence of a more likely alternative diagnosis or cause, an acute illness characterized by either:</w:t>
        <w:br/>
        <w:t>One or more of the following: Cough, sore throat, fever (measured or subjective), shortness of breath or difficulty breathing, conjunctivitis (red eye, discharge from eye),</w:t>
        <w:br/>
        <w:t>OR</w:t>
        <w:br/>
        <w:t>Two or more of the following: Headache, myalgia, arthralgia, fatigue, rhinorrhea or nasal congestion, diarrhea, vomiting.</w:t>
        <w:br/>
        <w:t>Laboratory Criteria</w:t>
        <w:br/>
        <w:t>Confirmatory Laboratory Evidence:</w:t>
        <w:br/>
        <w:t>Category 1 (novel influenza virus detection)</w:t>
        <w:br/>
        <w:t>Positive confirmatory molecular test result (e.g., reverse transcriptase polymerase chain reaction [rT-PCR]) for novel influenza A subtype,</w:t>
        <w:br/>
        <w:t>OR</w:t>
        <w:br/>
        <w:t>Genetic sequence indicative of novel influenza A virus.</w:t>
        <w:br/>
        <w:t>Category 2 (viable virus)</w:t>
        <w:br/>
        <w:t>Isolation of a novel influenza virus from a clinical specimen.*</w:t>
        <w:br/>
        <w:t>Category 3 (evidence of infection)</w:t>
        <w:br/>
        <w:t>Significant IgG antibody rise to novel influenza A (i.e., at least a 4-fold rise in a quantitative titer or seroconversion) in paired acute and convalescent serum IgG in the absence of another explanation (such as vaccination).</w:t>
        <w:br/>
        <w:t>Presumptive Laboratory Evidence:</w:t>
        <w:br/>
        <w:t>Category 1</w:t>
        <w:br/>
        <w:t>Presumptive positive for novel influenza virus on tests specifically designed to detect novel influenza viruses, such as H5 or H7.**</w:t>
        <w:br/>
        <w:t>Category 2</w:t>
        <w:br/>
        <w:t>Virus testing results indicative of variant influenza virus, such as H1v or H3v, as determined in consultation with subject matter experts at CDC.**</w:t>
        <w:br/>
        <w:t>Note: The categorical labels used here to stratify laboratory evidence are intended to support the standardization of case</w:t>
        <w:br/>
        <w:t>classifications for public health surveillance. The categorical labels should not be used to interpret the utility or validity of</w:t>
        <w:br/>
        <w:t>any laboratory test methodology.</w:t>
        <w:br/>
        <w:t>*Isolation of a novel virus should not be performed outside of CDC.</w:t>
        <w:br/>
        <w:t>** See Appendix A (in the</w:t>
        <w:br/>
        <w:t>approved CSTE Position Statement).</w:t>
        <w:br/>
        <w:t>Epidemiologic Linkage</w:t>
        <w:br/>
        <w:t>Close contact with a confirmed human case of novel influenza A virus infection,</w:t>
        <w:br/>
        <w:t>OR</w:t>
        <w:br/>
        <w:t>Shared a common exposure (such as an agricultural fair or live animal market) with a confirmed novel influenza A case,</w:t>
        <w:br/>
        <w:t>OR</w:t>
        <w:br/>
        <w:t>Direct or indirect contact (such as touching an animal, their environment, or their raw or unprocessed animal products) with animals with confirmed influenza A,</w:t>
        <w:br/>
        <w:t>OR</w:t>
        <w:br/>
        <w:t>Inadequate use or breach of PPE and exposed to novel influenza A virus in a laboratory.</w:t>
        <w:br/>
        <w:t>Criteria to Distinguish a New Case from an Existing Case</w:t>
        <w:br/>
        <w:t>A person should be enumerated as a new case of a novel influenza A virus infection if:</w:t>
        <w:br/>
        <w:t>The virus is distinguishable from the individual’s previous novel influenza A virus infection,</w:t>
        <w:br/>
        <w:t>OR</w:t>
        <w:br/>
        <w:t>The virus is indistinguishable from the individual’s previous novel influenza A virus infection,</w:t>
        <w:br/>
        <w:t>AND</w:t>
        <w:br/>
        <w:t>The person has recovered fully or returned to baseline health,</w:t>
        <w:br/>
        <w:t>OR</w:t>
        <w:br/>
        <w:t>It has been &gt;30 days since symptom onset date (if available) or first positive specimen collection date.</w:t>
        <w:br/>
        <w:t>Note: For severely immunocompromised individuals, judgment should be used to determine if a repeat positive test is likely to</w:t>
        <w:br/>
        <w:t>result from long-term shedding and, therefore, not be enumerated as a new case. CDC defines severe immunocompromise</w:t>
        <w:br/>
        <w:t>as certain conditions, such as being on chemotherapy for cancer, untreated human immunodeficiency virus (HIV) infection</w:t>
        <w:br/>
        <w:t>with CD4 T lymphocyte count &lt;200, combined primary immunodeficiency disorder, and receipt of prednisone &gt;20mg/day for</w:t>
        <w:br/>
        <w:t>more than 14 days.</w:t>
        <w:br/>
        <w:t>Case Classification</w:t>
        <w:br/>
        <w:t>Suspect</w:t>
        <w:br/>
        <w:t>Meets clinical criteria</w:t>
        <w:br/>
        <w:t>AND</w:t>
        <w:br/>
        <w:t>epidemiologic linkage criteria</w:t>
        <w:br/>
        <w:t>AND</w:t>
        <w:br/>
        <w:t>laboratory testing results are positive for influenza A virus, but no laboratory evidence is available that would rule out novel influenza A.</w:t>
        <w:br/>
        <w:t>Probable</w:t>
        <w:br/>
        <w:t>Meets confirmatory laboratory evidence category 1,</w:t>
        <w:br/>
        <w:t>OR</w:t>
        <w:br/>
        <w:t>Meets clinical criteria</w:t>
        <w:br/>
        <w:t>AND</w:t>
        <w:br/>
        <w:t>presumptive laboratory evidence category 1,</w:t>
        <w:br/>
        <w:t>OR</w:t>
        <w:br/>
        <w:t>Meets clinical criteria</w:t>
        <w:br/>
        <w:t>AND</w:t>
        <w:br/>
        <w:t>epidemiologic linkage criteria</w:t>
        <w:br/>
        <w:t>AND</w:t>
        <w:br/>
        <w:t>presumptive laboratory evidence category 2.</w:t>
        <w:br/>
        <w:t>Note: A probable case classification should not undermine the diagnosis of novel influenza A under CLIA guidelines, and the</w:t>
        <w:br/>
        <w:t>patient should be provided the same care and investigation as a confirmed case.</w:t>
        <w:br/>
        <w:t>Confirmed</w:t>
        <w:br/>
        <w:t>Meets clinical criteria</w:t>
        <w:br/>
        <w:t>AND</w:t>
        <w:br/>
        <w:t>confirmatory laboratory evidence category 1,</w:t>
        <w:br/>
        <w:t>OR</w:t>
        <w:br/>
        <w:t>Meets confirmatory laboratory evidence category 2,</w:t>
        <w:br/>
        <w:t>OR</w:t>
        <w:br/>
        <w:t>Meets confirmatory laboratory evidence category 3.</w:t>
        <w:br/>
        <w:t>Jurisdictions may choose to have another case classification category, such as Persons Under Investigation (PUI), for all persons</w:t>
        <w:br/>
        <w:t>pending further investigation for novel influenza A.</w:t>
        <w:br/>
        <w:t>Comments</w:t>
        <w:br/>
        <w:t>The 2024 case definition for novel influenza A virus infections implementation is effective starting September 29, 2024.</w:t>
        <w:br/>
        <w:t>Related Case Definition(s)</w:t>
        <w:br/>
        <w:t>Novel Influenza A Virus Infections | 2014 Case Definition</w:t>
        <w:br/>
        <w:t>Novel Influenza A Virus Infections | 2013 Case Definition</w:t>
        <w:br/>
        <w:t>Novel Influenza A Virus Infections | 2010 Case Definition</w:t>
        <w:br/>
        <w:t>Novel Influenza A Virus Infections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