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https://ndc.services.cdc.gov/case-definitions/plague-1990/</w:t>
      </w:r>
    </w:p>
    <w:p>
      <w:r>
        <w:t>Plague (Yersinia pestis)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Plague (</w:t>
        <w:br/>
        <w:t>Yersinia pestis</w:t>
        <w:br/>
        <w:t>)</w:t>
        <w:br/>
        <w:t>1990 Case Definition</w:t>
        <w:br/>
        <w:t>Plague (</w:t>
        <w:br/>
        <w:t>Yersinia pestis</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disease characterized by fever and leukocytosis that presents in one or more of the following principal clinical forms:</w:t>
        <w:br/>
        <w:t>Regional lymphadenitis (bubonic plague)</w:t>
        <w:br/>
        <w:t>Septicemia without an evident bubo (septicemic plague)</w:t>
        <w:br/>
        <w:t>Plague pneumonia, resulting from hematogenous spread in bubonic or septicemic cases (secondary plague pneumonia ) or inhalation of infectious droplets (primary plague pneumonia)</w:t>
        <w:br/>
        <w:t>Pharyngitis and cervical lymphadenitis resulting from exposure to larger infectious droplets or ingestion of infected tissues (pharyngeal plague)</w:t>
        <w:br/>
        <w:t>Plague is transmitted to humans by fleas or by direct exposure to infected tissues or respiratory droplets.</w:t>
        <w:br/>
        <w:t>Laboratory Criteria For Diagnosis</w:t>
        <w:br/>
        <w:t>Isolation of</w:t>
        <w:br/>
        <w:t>Yersinia pestis</w:t>
        <w:br/>
        <w:t>from a clinical specimen,</w:t>
        <w:br/>
        <w:t>OR</w:t>
        <w:br/>
        <w:t>Fourfold or greater change in serum antibody to</w:t>
        <w:br/>
        <w:t>Y. pestis</w:t>
        <w:br/>
        <w:t>Case Classification</w:t>
        <w:br/>
        <w:t>Probable</w:t>
        <w:br/>
        <w:t>A clinically compatible illness with supportive laboratory results (demonstration of a single serologic test result suggestive of recent infection with no history of immunization, or demonstration of a Fraction I antigen in blood, bubo aspirate, or tissue by antigen detection -- enzyme-linked immunosorbent assay (ELISA) or fluorescent assay (FA)</w:t>
        <w:br/>
        <w:t>Confirmed</w:t>
        <w:br/>
        <w:t>A case that is laboratory confirmed</w:t>
        <w:br/>
        <w:t>Related Case Definition(s)</w:t>
        <w:br/>
        <w:t>Plague (</w:t>
        <w:br/>
        <w:t>Yersinia pestis</w:t>
        <w:br/>
        <w:t>) | 2020 Case Definition</w:t>
        <w:br/>
        <w:t>Plague (</w:t>
        <w:br/>
        <w:t>Yersinia pestis</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