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https://ndc.services.cdc.gov/case-definitions/plague-1996/</w:t>
      </w:r>
    </w:p>
    <w:p>
      <w:r>
        <w:t>Plague (Yersinia pestis)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Plague (</w:t>
        <w:br/>
        <w:t>Yersinia pestis</w:t>
        <w:br/>
        <w:t>)</w:t>
        <w:br/>
        <w:t>1996 Case Definition</w:t>
        <w:br/>
        <w:t>Plague (</w:t>
        <w:br/>
        <w:t>Yersinia pestis</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09-ID-52</w:t>
        <w:br/>
        <w:t>Clinical Description</w:t>
        <w:br/>
        <w:t>Plague is transmitted to humans by fleas or by direct exposure to infected tissues or respiratory droplets; the disease is characterized by fever, chills, headache, malaise, prostration, and leukocytosis that manifests in one or more of the following principal clinical forms:</w:t>
        <w:br/>
        <w:t>Regional lymphadenitis (bubonic plague)</w:t>
        <w:br/>
        <w:t>Septicemia without an evident bubo (septicemic plague)</w:t>
        <w:br/>
        <w:t>Plague pneumonia, resulting from hematogenous spread in bubonic or septicemic cases (secondary pneumonic plague) or inhalation of infectious droplets (primary pneumonic plague)</w:t>
        <w:br/>
        <w:t>Pharyngitis and cervical lymphadenitis resulting from exposure to larger infectious droplets or ingestion of infected tissues (pharyngeal plague)</w:t>
        <w:br/>
        <w:t>Laboratory Criteria For Diagnosis</w:t>
        <w:br/>
        <w:t>Presumptive</w:t>
        <w:br/>
        <w:t>Elevated serum antibody titer(s) to</w:t>
        <w:br/>
        <w:t>Yersinia pestis</w:t>
        <w:br/>
        <w:t>fraction 1 (F1) antigen (without documented fourfold or greater change) in a patient with no history of plague vaccination,</w:t>
        <w:br/>
        <w:t>OR</w:t>
        <w:br/>
        <w:t>Detection of F1 antigen in a clinical specimen by fluorescent assay</w:t>
        <w:br/>
        <w:t>Confirmatory</w:t>
        <w:br/>
        <w:t>Isolation of</w:t>
        <w:br/>
        <w:t>Y. pestis</w:t>
        <w:br/>
        <w:t>from a clinical specimen,</w:t>
        <w:br/>
        <w:t>OR</w:t>
        <w:br/>
        <w:t>Fourfold or greater change in serum antibody titer to</w:t>
        <w:br/>
        <w:t>Y. pestis</w:t>
        <w:br/>
        <w:t>F1 antigen</w:t>
        <w:br/>
        <w:t>Case Classification</w:t>
        <w:br/>
        <w:t>Suspected</w:t>
        <w:br/>
        <w:t>A clinically compatible case without presumptive or confirmatory laboratory results</w:t>
        <w:br/>
        <w:t>Probable</w:t>
        <w:br/>
        <w:t>A clinically compatible case with presumptive laboratory results</w:t>
        <w:br/>
        <w:t>Confirmed</w:t>
        <w:br/>
        <w:t>A clinically compatible case with confirmatory laboratory results</w:t>
        <w:br/>
        <w:t>Comments</w:t>
        <w:br/>
        <w:t>The 1996 case definition appearing on this page was re-published in the 2009 CSTE position statement 09-ID-52. Thus, the 1996 and 2010 versions of the case definition are identical.</w:t>
        <w:br/>
        <w:t>Related Case Definition(s)</w:t>
        <w:br/>
        <w:t>Plague (</w:t>
        <w:br/>
        <w:t>Yersinia pestis</w:t>
        <w:br/>
        <w:t>) | 2020 Case Definition</w:t>
        <w:br/>
        <w:t>Plague (</w:t>
        <w:br/>
        <w:t>Yersinia pestis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