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https://ndc.services.cdc.gov/case-definitions/psittacosis-1996/</w:t>
      </w:r>
    </w:p>
    <w:p>
      <w:r>
        <w:t>Psittacosis / Ornithosis (Chlamydophila psittaci)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Psittacosis / Ornithosis (</w:t>
        <w:br/>
        <w:t>Chlamydophila psittaci</w:t>
        <w:br/>
        <w:t>)</w:t>
        <w:br/>
        <w:t>1996 Case Definition</w:t>
        <w:br/>
        <w:t>Psittacosis / Ornithosis (</w:t>
        <w:br/>
        <w:t>Chlamydophila psittaci</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fever, chills, headache, photophobia, cough, and myalgia</w:t>
        <w:br/>
        <w:t>Laboratory Criteria For Diagnosis</w:t>
        <w:br/>
        <w:t>Isolation of</w:t>
        <w:br/>
        <w:t>Chlamydia psittaci</w:t>
        <w:br/>
        <w:t>from respiratory secretions,</w:t>
        <w:br/>
        <w:t>OR</w:t>
        <w:br/>
        <w:t>Fourfold or greater increase in antibody against</w:t>
        <w:br/>
        <w:t>C. psittaci</w:t>
        <w:br/>
        <w:t>by complement fixation or microimmunofluorescence (MIF) to a reciprocal titer of greater than or equal to 32 between paired acute- and convalescent-phase serum specimens,</w:t>
        <w:br/>
        <w:t>OR</w:t>
        <w:br/>
        <w:t>Presence of immunoglobulin M antibody against</w:t>
        <w:br/>
        <w:t>C. psittaci</w:t>
        <w:br/>
        <w:t>by MIF to a reciprocal titer of greater than or equal to 16</w:t>
        <w:br/>
        <w:t>Case Classification</w:t>
        <w:br/>
        <w:t>Probable</w:t>
        <w:br/>
        <w:t>A clinically compatible case that is epidemiologically linked to a confirmed case or that has supportive serology (e.g.,</w:t>
        <w:br/>
        <w:t>C. psittaci</w:t>
        <w:br/>
        <w:t>titer of greater than or equal to 32 in one or more serum specimens obtained after onset of symptoms)</w:t>
        <w:br/>
        <w:t>Confirmed</w:t>
        <w:br/>
        <w:t>A clinically compatible case that is laboratory confirmed</w:t>
        <w:br/>
        <w:t>Comments</w:t>
        <w:br/>
        <w:t>The serologic findings by complement fixation (CF) also may occur as a result of infection with</w:t>
        <w:br/>
        <w:t>Chlamydia pneumoniae</w:t>
        <w:br/>
        <w:t>or</w:t>
        <w:br/>
        <w:t>Chlamydia trachomatis</w:t>
        <w:br/>
        <w:t>. The MIF might be more specific for infection with</w:t>
        <w:br/>
        <w:t>C. psittaci</w:t>
        <w:br/>
        <w:t>, but experience with and availability of this newer test are more limited.</w:t>
        <w:br/>
        <w:t>Related Case Definition(s)</w:t>
        <w:br/>
        <w:t>Psittacosis / Ornithosis (</w:t>
        <w:br/>
        <w:t>Chlamydophila psittaci</w:t>
        <w:br/>
        <w:t>) | 2010 Case Definition</w:t>
        <w:br/>
        <w:t>Psittacosis / Ornithosis (</w:t>
        <w:br/>
        <w:t>Chlamydophila psittaci</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