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https://ndc.services.cdc.gov/case-definitions/shigellosis-2012/</w:t>
      </w:r>
    </w:p>
    <w:p>
      <w:r>
        <w:t>Shigellosis (Shigella spp.)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Shigellosis (</w:t>
        <w:br/>
        <w:t>Shigella</w:t>
        <w:br/>
        <w:t>spp.)</w:t>
        <w:br/>
        <w:t>2012 Case Definition</w:t>
        <w:br/>
        <w:t>Shigellosis (</w:t>
        <w:br/>
        <w:t>Shigella</w:t>
        <w:br/>
        <w:t>spp.)</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11-ID-19</w:t>
        <w:br/>
        <w:t>Clinical Description</w:t>
        <w:br/>
        <w:t>An illness of variable severity characterized by diarrhea, fever, nausea, cramps, and tenesmus. Asymptomatic infections may occur.</w:t>
        <w:br/>
        <w:t>Laboratory Criteria For Diagnosis</w:t>
        <w:br/>
        <w:t>Suspect</w:t>
        <w:br/>
        <w:t>: Detection of</w:t>
        <w:br/>
        <w:t>Shigella</w:t>
        <w:br/>
        <w:t>from a clinical specimen using a non-culture based method.</w:t>
        <w:br/>
        <w:t>Confirmed</w:t>
        <w:br/>
        <w:t>: Isolation of</w:t>
        <w:br/>
        <w:t>Shigella</w:t>
        <w:br/>
        <w:t>from a clinical specimen.</w:t>
        <w:br/>
        <w:t>Case Classification</w:t>
        <w:br/>
        <w:t>Suspected</w:t>
        <w:br/>
        <w:t>A case that meets the suspect laboratory criteria for diagnosis.</w:t>
        <w:br/>
        <w:t>Probable</w:t>
        <w:br/>
        <w:t>A clinically compatible case that is epidemiologically linked, i.e., is a contact of a confirmed case or a member of a risk group defined by public health authorities during an outbreak.</w:t>
        <w:br/>
        <w:t>Confirmed</w:t>
        <w:br/>
        <w:t>A case that meets the confirmed laboratory criteria for diagnosis. When available, O antigen serotype characterization should be reported.</w:t>
        <w:br/>
        <w:t>Comments</w:t>
        <w:br/>
        <w:t>Both asymptomatic infections and infections at sites other than the gastrointestinal tract, if laboratory confirmed, are considered confirmed cases that should be reported</w:t>
        <w:br/>
        <w:t>Related Case Definition(s)</w:t>
        <w:br/>
        <w:t>Shigellosis (</w:t>
        <w:br/>
        <w:t>Shigella</w:t>
        <w:br/>
        <w:t>spp.) | 2017 Case Definition</w:t>
        <w:br/>
        <w:t>Shigellosis (</w:t>
        <w:br/>
        <w:t>Shigella</w:t>
        <w:br/>
        <w:t>spp.) | 2005 Case Definition</w:t>
        <w:br/>
        <w:t>Shigellosis (</w:t>
        <w:br/>
        <w:t>Shigella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