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https://ndc.services.cdc.gov/case-definitions/streptococcus-pneumoniae-drug-resistant-invasive-disease-1996/</w:t>
      </w:r>
    </w:p>
    <w:p>
      <w:r>
        <w:t>Streptococcus Pneumoniae, Drug-resistant Invasive Disease (DRSP) (Streptococcus pneumoniae)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Streptococcus Pneumoniae</w:t>
        <w:br/>
        <w:t>, Drug-resistant Invasive Disease (DRSP) (</w:t>
        <w:br/>
        <w:t>Streptococcus pneumoniae</w:t>
        <w:br/>
        <w:t>)</w:t>
        <w:br/>
        <w:t>1996 Case Definition</w:t>
        <w:br/>
        <w:t>Streptococcus Pneumoniae</w:t>
        <w:br/>
        <w:t>, Drug-resistant Invasive Disease (DRSP) (</w:t>
        <w:br/>
        <w:t>Streptococcus pneumoniae</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Streptococcus pneumoniae</w:t>
        <w:br/>
        <w:t>causes many clinical syndromes, depending on the site of infection (e.g., acute otitis media, pneumonia, bacteremia, or meningitis).</w:t>
        <w:br/>
        <w:t>Laboratory Criteria For Diagnosis</w:t>
        <w:br/>
        <w:t>Isolation of</w:t>
        <w:br/>
        <w:t>S. pneumoniae</w:t>
        <w:br/>
        <w:t>from a normally sterile site (e.g., blood, cerebrospinal fluid, or, less commonly, joint, pleural, or pericardial fluid),</w:t>
        <w:br/>
        <w:t>AND</w:t>
        <w:br/>
        <w:t>"Nonsusceptible" isolate (i.e., intermediate- or high-level resistance of the</w:t>
        <w:br/>
        <w:t>S. pneumoniae</w:t>
        <w:br/>
        <w:t>isolate to at least one antimicrobial agent currently approved for use in treating pneumococcal infection*</w:t>
        <w:br/>
        <w:t>1,2</w:t>
        <w:br/>
        <w:t>Case Classification</w:t>
        <w:br/>
        <w:t>Probable</w:t>
        <w:br/>
        <w:t>A clinically compatible case caused by laboratory-confirmed culture of</w:t>
        <w:br/>
        <w:t>S. pneumoniae</w:t>
        <w:br/>
        <w:t>identified as "nonsusceptible" (i.e., an oxacillin zone size of less than 20 mm) when oxacillin screening is the only method of antimicrobial susceptibility testing performed</w:t>
        <w:br/>
        <w:t>Confirmed</w:t>
        <w:br/>
        <w:t>A clinically compatible case that is laboratory confirmed</w:t>
        <w:br/>
        <w:t>*Resistance defined by National Committee for Clinical Laboratory Standards (NCCLS)-approved methods and NCCLS-approved interpretive minimum inhibitory concentration (MIC) standards (µg/mL) for</w:t>
        <w:br/>
        <w:t>S. pneumoniae</w:t>
        <w:br/>
        <w:t>. NCCLS recommends that all invasive</w:t>
        <w:br/>
        <w:t>S. pneumoniae</w:t>
        <w:br/>
        <w:t>isolates found to be "possibly resistant" to beta-lactams (i.e., an oxacillin zone size of less than 20 mm) by oxacillin screening should undergo further susceptibility testing by using a quantitative MIC method acceptable for penicillin, extended-spectrum cephalosporins, and other drugs as clinically indicated.</w:t>
        <w:br/>
        <w:t>1</w:t>
        <w:br/>
        <w:t>References</w:t>
        <w:br/>
        <w:t>National Committee for Clinical Laboratory Standards (NCCLS). Performance standards for antimicrobial susceptibility testing. Villanova, PA: National Committee for Clinical Laboratory Standards, 1994;14(16); NCCLS document M100-S5.</w:t>
        <w:br/>
        <w:t>CDC. Defining the public health impact of drug-resistant</w:t>
        <w:br/>
        <w:t>Streptococcus pneumoniae</w:t>
        <w:br/>
        <w:t>: Report of a working group.</w:t>
        <w:br/>
        <w:t>MMWR</w:t>
        <w:br/>
        <w:t>1996;45(No. RR-1).</w:t>
        <w:br/>
        <w:t>Related Case Definition(s)</w:t>
        <w:br/>
        <w:t>Streptococcus Pneumoniae</w:t>
        <w:br/>
        <w:t>, Drug-resistant Invasive Disease (DRSP) (</w:t>
        <w:br/>
        <w:t>Streptococcus pneumoniae</w:t>
        <w:br/>
        <w:t>) | 2007 Case Definition</w:t>
        <w:br/>
        <w:t>Streptococcus Pneumoniae</w:t>
        <w:br/>
        <w:t>, Drug-resistant Invasive Disease (DRSP) (</w:t>
        <w:br/>
        <w:t>Streptococcus pneumoniae</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