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https://ndc.services.cdc.gov/case-definitions/tetanus-1996/</w:t>
      </w:r>
    </w:p>
    <w:p>
      <w:r>
        <w:t>Tetanus (Clostridium tetani)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Tetanus (</w:t>
        <w:br/>
        <w:t>Clostridium tetani</w:t>
        <w:br/>
        <w:t>)</w:t>
        <w:br/>
        <w:t>1996 Case Definition</w:t>
        <w:br/>
        <w:t>Tetanus (</w:t>
        <w:br/>
        <w:t>Clostridium tetani</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Acute onset of hypertonia and/or painful muscular contractions (usually of the muscles of the jaw and neck) and generalized muscle spasms without other apparent medical cause</w:t>
        <w:br/>
        <w:t>Case Classification</w:t>
        <w:br/>
        <w:t>Confirmed</w:t>
        <w:br/>
        <w:t>A clinically compatible case, as reported by a health-care professional</w:t>
        <w:br/>
        <w:t>Comments</w:t>
        <w:br/>
        <w:t>The 1990 case definition appearing on this page was re-published in the 1996 CSTE position statement 1996-18. Thus, the 1996 and 1990 versions of the case definition are identical.</w:t>
        <w:br/>
        <w:t>Related Case Definition(s)</w:t>
        <w:br/>
        <w:t>Tetanus (</w:t>
        <w:br/>
        <w:t>Clostridium tetani</w:t>
        <w:br/>
        <w:t>) | 2010 Case Definition</w:t>
        <w:br/>
        <w:t>Tetanus (</w:t>
        <w:br/>
        <w:t>Clostridium tetani</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