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https://ndc.services.cdc.gov/case-definitions/toxic-shock-syndrome-1997/</w:t>
      </w:r>
    </w:p>
    <w:p>
      <w:r>
        <w:t>Toxic Shock Syndrome (Other Than Streptococcal) (TSS)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Toxic Shock Syndrome (Other Than Streptococcal) (TSS)</w:t>
        <w:br/>
        <w:t>1997 Case Definition</w:t>
        <w:br/>
        <w:t>Toxic Shock Syndrome (Other Than Streptococcal) (TSS)</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Criteria</w:t>
        <w:br/>
        <w:t>An illness with the following clinical manifestations:</w:t>
        <w:br/>
        <w:t>Fever: temperature greater than or equal to 102.0°F (greater than or equal to 38.9°C)</w:t>
        <w:br/>
        <w:t>Rash: diffuse macular erythroderma</w:t>
        <w:br/>
        <w:t>Desquamation: 1-2 weeks after onset of illness, particularly on the palms and soles</w:t>
        <w:br/>
        <w:t>Hypotension: systolic blood pressure less than or equal to 90 mm Hg for adults or less than fifth percentile by age for children aged less than 16 years; orthostatic drop in diastolic blood pressure greater than or equal to 15 mm Hg from lying to sitting, orthostatic syncope, or orthostatic dizziness</w:t>
        <w:br/>
        <w:t>Multisystem involvement (three or more of the following):</w:t>
        <w:br/>
        <w:t>Gastrointestinal: vomiting or diarrhea at onset of illness</w:t>
        <w:br/>
        <w:t>Muscular: severe myalgia or creatine phosphokinase level at least twice the upper limit of normal</w:t>
        <w:br/>
        <w:t>Mucous membrane: vaginal, oropharyngeal, or conjunctival hyperemia</w:t>
        <w:br/>
        <w:t>Renal: blood urea nitrogen or creatinine at least twice the upper limit of normal for laboratory or urinary sediment with pyuria (greater than or equal to 5 leukocytes per high-power field) in the absence of urinary tract infection</w:t>
        <w:br/>
        <w:t>Hepatic: total bilirubin, alanine aminotransferase enzyme, or asparate aminotransferase enzyme levels at least twice the upper limit of normal for laboratory</w:t>
        <w:br/>
        <w:t>Hematologic: platelets less than 100,000/mm</w:t>
        <w:br/>
        <w:t>3</w:t>
        <w:br/>
        <w:t>Central nervous system: disorientation or alterations in consciousness without focal neurologic signs when fever and hypotension are absent</w:t>
        <w:br/>
        <w:t>Laboratory Criteria For Diagnosis</w:t>
        <w:br/>
        <w:t>Negative results on the following tests, if obtained:</w:t>
        <w:br/>
        <w:t>Blood, throat, or cerebrospinal fluid cultures (blood culture may be positive for</w:t>
        <w:br/>
        <w:t>Staphylococcus aureus</w:t>
        <w:br/>
        <w:t>)</w:t>
        <w:br/>
        <w:t>Rise in titer to Rocky Mountain spotted fever, leptospirosis, or measles</w:t>
        <w:br/>
        <w:t>Case Classification</w:t>
        <w:br/>
        <w:t>Probable</w:t>
        <w:br/>
        <w:t>A case which meets the laboratory criteria and in which four of the five clinical criteria described above are present</w:t>
        <w:br/>
        <w:t>Confirmed</w:t>
        <w:br/>
        <w:t>A case which meets the laboratory criteria and in which all five of the clinical criteria described above are present, including desquamation, unless the patient dies before desquamation occurs</w:t>
        <w:br/>
        <w:t>Related Case Definition(s)</w:t>
        <w:br/>
        <w:t>Toxic Shock Syndrome (Other Than Streptococcal) (TSS) | 2011 Case Definition</w:t>
        <w:br/>
        <w:t>Toxic Shock Syndrome (Other Than Streptococcal) (TSS)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