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https://ndc.services.cdc.gov/case-definitions/tularemia-1990/</w:t>
      </w:r>
    </w:p>
    <w:p>
      <w:r>
        <w:t>Tularemia (Francisella tularensis) 1990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Tularemia (</w:t>
        <w:br/>
        <w:t>Francisella tularensis</w:t>
        <w:br/>
        <w:t>)</w:t>
        <w:br/>
        <w:t>1990 Case Definition</w:t>
        <w:br/>
        <w:t>Tularemia (</w:t>
        <w:br/>
        <w:t>Francisella tularensis</w:t>
        <w:br/>
        <w:t>)</w:t>
        <w:br/>
        <w:t>1990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An illness characterized by several distinct forms, including:</w:t>
        <w:br/>
        <w:t>Ulceroglandular: cutaneous ulcer with regional lymphadenopathy</w:t>
        <w:br/>
        <w:t>Glandular: regional lymphadenopathy with no ulcer</w:t>
        <w:br/>
        <w:t>Oculoglandular: conjunctivitis with preauricular lymphadenopathy</w:t>
        <w:br/>
        <w:t>Intestinal: pharyngitis, intestinal pain, vomiting, and diarrhea</w:t>
        <w:br/>
        <w:t>Pneumonic: primary pleuropulmonary disease</w:t>
        <w:br/>
        <w:t>Typhoidal: febrile illness without early localizing signs and symptoms</w:t>
        <w:br/>
        <w:t>Clinical diagnosis is supported by evidence or history of a tick or deerfly bite, exposure to tissues of a mammalian host of</w:t>
        <w:br/>
        <w:t>Francisella tularensis</w:t>
        <w:br/>
        <w:t>, or exposure to potentially contaminated water.</w:t>
        <w:br/>
        <w:t>Laboratory Criteria For Diagnosis</w:t>
        <w:br/>
        <w:t>Isolation of</w:t>
        <w:br/>
        <w:t>F. tularensis</w:t>
        <w:br/>
        <w:t>from a clinical specimen,</w:t>
        <w:br/>
        <w:t>OR</w:t>
        <w:br/>
        <w:t>Demonstration of</w:t>
        <w:br/>
        <w:t>F. tularensis</w:t>
        <w:br/>
        <w:t>in a clinical specimen by immunofluorescence,</w:t>
        <w:br/>
        <w:t>OR</w:t>
        <w:br/>
        <w:t>Fourfold or greater rise in agglutination titer between acute- and convalescent-phase serum specimens obtained greater than or equal to 2 weeks apart, analyzed at the same time, and in the same laboratory</w:t>
        <w:br/>
        <w:t>Case Classification</w:t>
        <w:br/>
        <w:t>Probable</w:t>
        <w:br/>
        <w:t>A clinically compatible case with supportive serologic results (tularemia agglutination titer of greater than or equal to 160 in one or more serum specimens obtained after onset of symptoms)</w:t>
        <w:br/>
        <w:t>Confirmed</w:t>
        <w:br/>
        <w:t>A case that is laboratory confirmed</w:t>
        <w:br/>
        <w:t>Related Case Definition(s)</w:t>
        <w:br/>
        <w:t>Tularemia (</w:t>
        <w:br/>
        <w:t>Francisella tularensis</w:t>
        <w:br/>
        <w:t>) | 2017 Case Definition</w:t>
        <w:br/>
        <w:t>Tularemia (</w:t>
        <w:br/>
        <w:t>Francisella tularensis</w:t>
        <w:br/>
        <w:t>) | 1999 Case Definition</w:t>
        <w:br/>
        <w:t>Tularemia (</w:t>
        <w:br/>
        <w:t>Francisella tularensis</w:t>
        <w:br/>
        <w:t>) | 1996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