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https://ndc.services.cdc.gov/case-definitions/vibriosis-2007/</w:t>
      </w:r>
    </w:p>
    <w:p>
      <w:r>
        <w:t>Vibriosis (any species of the family Vibrionaceae, other than toxigenic Vibrio cholerae O1 or O139) 2007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Vibriosis (any species of the family</w:t>
        <w:br/>
        <w:t>Vibrionaceae</w:t>
        <w:br/>
        <w:t>, other than toxigenic</w:t>
        <w:br/>
        <w:t>Vibrio cholerae</w:t>
        <w:br/>
        <w:t>O1 or O139)</w:t>
        <w:br/>
        <w:t>2007 Case Definition</w:t>
        <w:br/>
        <w:t>Vibriosis (any species of the family</w:t>
        <w:br/>
        <w:t>Vibrionaceae</w:t>
        <w:br/>
        <w:t>, other than toxigenic</w:t>
        <w:br/>
        <w:t>Vibrio cholerae</w:t>
        <w:br/>
        <w:t>O1 or O139)</w:t>
        <w:br/>
        <w:t>2007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09-ID-69</w:t>
        <w:br/>
        <w:t>Clinical Description</w:t>
        <w:br/>
        <w:t>An infection of variable severity characterized by diarrhea and vomiting, primary septicemia, or wound infections. Asymptomatic infections may occur, and the organism may cause extraintestinal infections.</w:t>
        <w:br/>
        <w:t>Laboratory Criteria For Diagnosis</w:t>
        <w:br/>
        <w:t>Isolation of</w:t>
        <w:br/>
        <w:t>Vibrio</w:t>
        <w:br/>
        <w:t>spp. other than toxigenic</w:t>
        <w:br/>
        <w:t>Vibrio cholerae</w:t>
        <w:br/>
        <w:t>O1 or O139 from a clinical specimen.*</w:t>
        <w:br/>
        <w:t>Exposure</w:t>
        <w:br/>
        <w:t>The most common mode of transmission is via raw or under cooked seafood, with oysters being the most frequently implicated source. Non-cholera</w:t>
        <w:br/>
        <w:t>Vibrio</w:t>
        <w:br/>
        <w:t>spp. may also be spread through contact with water, especially seawater.</w:t>
        <w:br/>
        <w:t>Case Classification</w:t>
        <w:br/>
        <w:t>Probable</w:t>
        <w:br/>
        <w:t>A clinically-compatible symptomatic case that is epidemiologically linked to a confirmed case.</w:t>
        <w:br/>
        <w:t>Confirmed</w:t>
        <w:br/>
        <w:t>A case that meets the laboratory criteria for diagnosis. Note that species identification and, if applicable, serotype designation (i.e.,</w:t>
        <w:br/>
        <w:t>Vibrio cholerae</w:t>
        <w:br/>
        <w:t>non-O1/non-O139) should be reported.</w:t>
        <w:br/>
        <w:t>Comments</w:t>
        <w:br/>
        <w:t>In addition to reporting through the National Notifiable Diseases Surveillance System (NNDSS), CDC requests that states collect information on the standard surveillance form for Cholera and Other</w:t>
        <w:br/>
        <w:t>Vibrio</w:t>
        <w:br/>
        <w:t>Illness Surveillance System (COVIS), available at:</w:t>
        <w:br/>
        <w:t>https://www.cdc.gov/nationalsurveillance/PDFs/CDC5279_COVISvibriosis.pdf</w:t>
        <w:br/>
        <w:t>. CDC intends to integrate the COVIS form into the National Electronic Diseases Surveillance System (NEDSS) in the future. Reporting sites should use the COVIS reporting form until the integration is complete and COVIS data can be transmitted to CDC. CDC requests that</w:t>
        <w:br/>
        <w:t>Vibrio cholerae</w:t>
        <w:br/>
        <w:t>and</w:t>
        <w:br/>
        <w:t>Vibrio parahaemolyticus</w:t>
        <w:br/>
        <w:t>isolates be referred to the Foodborne and Diarrheal Diseases Laboratory for characterization.</w:t>
        <w:br/>
        <w:t>The 2007 case definition appearing on this page was re-published in the 2009 CSTE position statement 09-ID-69. Thus, the 2007 and 2010 versions of the case definition are identical.</w:t>
        <w:br/>
        <w:t>*Infections due to toxigenic</w:t>
        <w:br/>
        <w:t>Vibrio cholerae</w:t>
        <w:br/>
        <w:t>O1 or O139 are reportable as cholera (see current cholera case definition).</w:t>
        <w:br/>
        <w:t>Related Case Definition(s)</w:t>
        <w:br/>
        <w:t>Vibriosis (any species of the family</w:t>
        <w:br/>
        <w:t>Vibrionaceae</w:t>
        <w:br/>
        <w:t>, other than toxigenic</w:t>
        <w:br/>
        <w:t>Vibrio cholerae</w:t>
        <w:br/>
        <w:t>O1 or O139) | 2017 Case Definition</w:t>
        <w:br/>
        <w:t>Vibriosis (any species of the family</w:t>
        <w:br/>
        <w:t>Vibrionaceae</w:t>
        <w:br/>
        <w:t>, other than toxigenic</w:t>
        <w:br/>
        <w:t>Vibrio cholerae</w:t>
        <w:br/>
        <w:t>O1 or O139) | 2012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