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https://ndc.services.cdc.gov/conditions/botulism-wound/</w:t>
      </w:r>
    </w:p>
    <w:p>
      <w:r>
        <w:t>Botulism, Wound|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Botulism, Wound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1947</w:t>
        <w:br/>
        <w:t>Current</w:t>
        <w:br/>
        <w:t>Botulism</w:t>
        <w:br/>
        <w:t>1983</w:t>
        <w:br/>
        <w:t>Current</w:t>
        <w:br/>
        <w:t>Botulism, foodborne</w:t>
        <w:br/>
        <w:t>1983</w:t>
        <w:br/>
        <w:t>Current</w:t>
        <w:br/>
        <w:t>Botulism, infant</w:t>
        <w:br/>
        <w:t>1983</w:t>
        <w:br/>
        <w:t>Current</w:t>
        <w:br/>
        <w:t>Botulism, other</w:t>
        <w:br/>
        <w:t>1983</w:t>
        <w:br/>
        <w:t>Current</w:t>
        <w:br/>
        <w:t>Botulism, wound</w:t>
        <w:br/>
        <w:t>Case Definition(s)</w:t>
        <w:br/>
        <w:t>Botulism (</w:t>
        <w:br/>
        <w:t>Clostridium botulinum</w:t>
        <w:br/>
        <w:t>) | 2011 Case Definition</w:t>
        <w:br/>
        <w:t>Botulism (</w:t>
        <w:br/>
        <w:t>Clostridium botulinum</w:t>
        <w:br/>
        <w:t>) | 1996 Case Definition</w:t>
        <w:br/>
        <w:t>Botulism (</w:t>
        <w:br/>
        <w:t>Clostridium botulinum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