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https://ndc.services.cdc.gov/conditions/candida-auris-colonization-screening/</w:t>
      </w:r>
    </w:p>
    <w:p>
      <w:r>
        <w:t>Candida auris, colonization/screening|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Candida auris</w:t>
        <w:br/>
        <w:t>, colonization/screening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2019</w:t>
        <w:br/>
        <w:t>Current</w:t>
        <w:br/>
        <w:t>Candida auris</w:t>
        <w:br/>
        <w:t>, clinical</w:t>
        <w:br/>
        <w:t>2023</w:t>
        <w:br/>
        <w:t>Current</w:t>
        <w:br/>
        <w:t>Candida auris</w:t>
        <w:br/>
        <w:t>, screening</w:t>
        <w:br/>
        <w:t>-</w:t>
        <w:br/>
        <w:t>-</w:t>
        <w:br/>
        <w:t>Candida auris</w:t>
        <w:br/>
        <w:t>-</w:t>
        <w:br/>
        <w:t>-</w:t>
        <w:br/>
        <w:t>Candida auris</w:t>
        <w:br/>
        <w:t>, colonization/screening</w:t>
        <w:br/>
        <w:t>-</w:t>
        <w:br/>
        <w:t>-</w:t>
        <w:br/>
        <w:t>Candida auris</w:t>
        <w:br/>
        <w:t>, screening/surveillance</w:t>
        <w:br/>
        <w:t>Case Definition(s)</w:t>
        <w:br/>
        <w:t>Candida auris</w:t>
        <w:br/>
        <w:t>| 2023 Case Definition</w:t>
        <w:br/>
        <w:t>Candida auris</w:t>
        <w:br/>
        <w:t>| 2019 Case Definition</w:t>
        <w:br/>
        <w:t>Candida auris</w:t>
        <w:br/>
        <w:t>| 2018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