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https://ndc.services.cdc.gov/conditions/chlamydia-trachomatis-genital-infections/</w:t>
      </w:r>
    </w:p>
    <w:p>
      <w:r>
        <w:t>Chlamydia Trachomatis, Genital Infections|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Chlamydia Trachomatis</w:t>
        <w:br/>
        <w:t>, Genital Infections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1995</w:t>
        <w:br/>
        <w:t>2009</w:t>
        <w:br/>
        <w:t>Chlamydia trachomatis</w:t>
        <w:br/>
        <w:t>, genital infections</w:t>
        <w:br/>
        <w:t>Case Definition(s)</w:t>
        <w:br/>
        <w:t>Chlamydia Trachomatis</w:t>
        <w:br/>
        <w:t>, Genital Infections | 1996 Case Definition</w:t>
        <w:br/>
        <w:t>Chlamydia Trachomatis</w:t>
        <w:br/>
        <w:t>, Genital Infections | 1995 Case Definition</w:t>
        <w:br/>
        <w:t>Chlamydia Trachomatis</w:t>
        <w:br/>
        <w:t>, Genital Infections | 1990 Case Definition</w:t>
        <w:br/>
        <w:t>Related Condition(s)</w:t>
        <w:br/>
        <w:t>Chlamydia trachomatis</w:t>
        <w:br/>
        <w:t>infection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