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https://ndc.services.cdc.gov/conditions/congenital-cytomegalovirus-disease/</w:t>
      </w:r>
    </w:p>
    <w:p>
      <w:r>
        <w:t>Congenital cytomegalovirus disease|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February 26, 2024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Congenital cytomegalovirus disease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-</w:t>
        <w:br/>
        <w:t>-</w:t>
        <w:br/>
        <w:t>Congenital Cytomegalovirus (cCMV) Infection and Disease</w:t>
        <w:br/>
        <w:t>-</w:t>
        <w:br/>
        <w:t>-</w:t>
        <w:br/>
        <w:t>Congenital cytomegalovirus disease</w:t>
        <w:br/>
        <w:t>-</w:t>
        <w:br/>
        <w:t>-</w:t>
        <w:br/>
        <w:t>Congenital cytomegalovirus infection</w:t>
        <w:br/>
        <w:t>Case Definition(s)</w:t>
        <w:br/>
        <w:t>Congenital Cytomegalovirus (cCMV) Infection and Disease | 2024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