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https://ndc.services.cdc.gov/conditions/cp-cre-escherichia-coli-e-coli/</w:t>
      </w:r>
    </w:p>
    <w:p>
      <w:r>
        <w:t>CP-CRE, Escherichia coli (E. coli)|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October 3, 2022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CP-CRE,</w:t>
        <w:br/>
        <w:t>Escherichia coli</w:t>
        <w:br/>
        <w:t>(</w:t>
        <w:br/>
        <w:t>E. coli</w:t>
        <w:br/>
        <w:t>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2018</w:t>
        <w:br/>
        <w:t>2022</w:t>
        <w:br/>
        <w:t>Carbapenemase Producing Carbapenem-Resistant Enterobacteriaceae (CP-CRE)</w:t>
        <w:br/>
        <w:t>2018</w:t>
        <w:br/>
        <w:t>2022</w:t>
        <w:br/>
        <w:t>CP-CRE,</w:t>
        <w:br/>
        <w:t>Enterobacter</w:t>
        <w:br/>
        <w:t>spp.</w:t>
        <w:br/>
        <w:t>2018</w:t>
        <w:br/>
        <w:t>2022</w:t>
        <w:br/>
        <w:t>CP-CRE,</w:t>
        <w:br/>
        <w:t>Escherichia coli</w:t>
        <w:br/>
        <w:t>(</w:t>
        <w:br/>
        <w:t>E. coli</w:t>
        <w:br/>
        <w:t>)</w:t>
        <w:br/>
        <w:t>2018</w:t>
        <w:br/>
        <w:t>2022</w:t>
        <w:br/>
        <w:t>CP-CRE,</w:t>
        <w:br/>
        <w:t>Klebsiella</w:t>
        <w:br/>
        <w:t>spp.</w:t>
        <w:br/>
        <w:t>Case Definition(s)</w:t>
        <w:br/>
        <w:t>Carbapenemase Producing Carbapenem-Resistant Enterobacteriaceae (CP-CRE) | 2018 Case Definition</w:t>
        <w:br/>
        <w:t>Related Condition(s)</w:t>
        <w:br/>
        <w:t>Carbapenemase Producing Carbapenem-Resistant Enterobacteriaceae (CP-CRE)</w:t>
        <w:br/>
        <w:t>Carbapenemase-Producing Organisms (CPO)</w:t>
        <w:br/>
        <w:t>CP-CRE,</w:t>
        <w:br/>
        <w:t>Enterobacter</w:t>
        <w:br/>
        <w:t>spp.</w:t>
        <w:br/>
        <w:t>CP-CRE,</w:t>
        <w:br/>
        <w:t>Klebsiella</w:t>
        <w:br/>
        <w:t>spp.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