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https://ndc.services.cdc.gov/conditions/hiv-infection-aids-has-been-reclassified-as-hiv-stage-iii/</w:t>
      </w:r>
    </w:p>
    <w:p>
      <w:r>
        <w:t>HIV Infection (AIDS Has Been Reclassified As HIV Stage III) (AIDS/HIV)|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HIV Infection (AIDS Has Been Reclassified As HIV Stage III) (AIDS/HIV)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2009</w:t>
        <w:br/>
        <w:t>Current</w:t>
        <w:br/>
        <w:t>HIV infection (AIDS has been reclassified as HIV Stage III)</w:t>
        <w:br/>
        <w:t>Related Condition(s)</w:t>
        <w:br/>
        <w:t>Acquired immunodeficiency syndrome</w:t>
        <w:br/>
        <w:t>Condition Related Link(s)</w:t>
        <w:br/>
        <w:t>Revised Surveillance Case Definition for HIV Infection — United States, 2014</w:t>
        <w:br/>
        <w:t>Revised Surveillance Case Definitions for HIV Infection Among Adults, Adolescents, and Children Aged &lt;18 Months and for HIV Infection and AIDS Among Children Aged 18 Months to &lt;13 Years --- United States, 2008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