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https://ndc.services.cdc.gov/conditions/naegleria-fowleri-causing-primary-amebic-meningoencephalitis-pam/</w:t>
      </w:r>
    </w:p>
    <w:p>
      <w:r>
        <w:t>Naegleria Fowleri Causing Primary Amebic Meningoencephalitis (PAM)|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17,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Naegleria Fowleri</w:t>
        <w:br/>
        <w:t>Causing Primary Amebic Meningoencephalitis (PAM)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Free-living amebae infections</w:t>
        <w:br/>
        <w:t>-</w:t>
        <w:br/>
        <w:t>-</w:t>
        <w:br/>
        <w:t>Acanthamoeba</w:t>
        <w:br/>
        <w:t>disease (excluding keratitis)</w:t>
        <w:br/>
        <w:t>-</w:t>
        <w:br/>
        <w:t>-</w:t>
        <w:br/>
        <w:t>Acanthamoeba</w:t>
        <w:br/>
        <w:t>keratitis</w:t>
        <w:br/>
        <w:t>-</w:t>
        <w:br/>
        <w:t>-</w:t>
        <w:br/>
        <w:t>Balamuthia mandrillaris</w:t>
        <w:br/>
        <w:t>disease</w:t>
        <w:br/>
        <w:t>-</w:t>
        <w:br/>
        <w:t>-</w:t>
        <w:br/>
        <w:t>Naegleria fowleri</w:t>
        <w:br/>
        <w:t>causing primary amebic meningoencephalitis (PAM)</w:t>
        <w:br/>
        <w:t>Case Definition(s)</w:t>
        <w:br/>
        <w:t>Free-living Amebae Infections | 2017 Case Definition</w:t>
        <w:br/>
        <w:t>Free-living Amebae Infections | 2012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