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https://ndc.services.cdc.gov/conditions/toxoplasmosis-active-primary-infection/</w:t>
      </w:r>
    </w:p>
    <w:p>
      <w:r>
        <w:t>Toxoplasmosis, Active- Primary Infection|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February 28, 2024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Toxoplasmosis, Active- Primary Infection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-</w:t>
        <w:br/>
        <w:t>-</w:t>
        <w:br/>
        <w:t>Toxoplasma gondii</w:t>
        <w:br/>
        <w:t>-</w:t>
        <w:br/>
        <w:t>-</w:t>
        <w:br/>
        <w:t>Congenital Toxoplasmosis</w:t>
        <w:br/>
        <w:t>-</w:t>
        <w:br/>
        <w:t>-</w:t>
        <w:br/>
        <w:t>Toxoplasmosis</w:t>
        <w:br/>
        <w:t>-</w:t>
        <w:br/>
        <w:t>-</w:t>
        <w:br/>
        <w:t>Toxoplasmosis, Active- Primary Infection</w:t>
        <w:br/>
        <w:t>-</w:t>
        <w:br/>
        <w:t>-</w:t>
        <w:br/>
        <w:t>Toxoplasmosis, Active- Reactivation Disease</w:t>
        <w:br/>
        <w:t>-</w:t>
        <w:br/>
        <w:t>-</w:t>
        <w:br/>
        <w:t>Toxoplasmosis, Past Infection/Unable to Classify</w:t>
        <w:br/>
        <w:t>Case Definition(s)</w:t>
        <w:br/>
        <w:t>Toxoplasma gondii | 2024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