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https://ndc.services.cdc.gov/conditions/typhoid-fever/</w:t>
      </w:r>
    </w:p>
    <w:p>
      <w:r>
        <w:t>Typhoid Fever (Salmonella enterica serotype Typhi)|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Typhoid Fever (</w:t>
        <w:br/>
        <w:t>Salmonella enterica</w:t>
        <w:br/>
        <w:t>serotype Typhi)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2018</w:t>
        <w:br/>
        <w:t>Typhoid fever</w:t>
        <w:br/>
        <w:t>Case Definition(s)</w:t>
        <w:br/>
        <w:t>Typhoid Fever (</w:t>
        <w:br/>
        <w:t>Salmonella enterica</w:t>
        <w:br/>
        <w:t>serotype Typhi) | 1997 Case Definition</w:t>
        <w:br/>
        <w:t>Related Condition(s)</w:t>
        <w:br/>
        <w:t>Salmonella</w:t>
        <w:br/>
        <w:t>Paratyphi infection (</w:t>
        <w:br/>
        <w:t>Salmonella enterica</w:t>
        <w:br/>
        <w:t>serotypes Paratyphi A, B [tartrate negative], and C [</w:t>
        <w:br/>
        <w:t>S.</w:t>
        <w:br/>
        <w:t>Paratyphi])</w:t>
        <w:br/>
        <w:t>Salmonella</w:t>
        <w:br/>
        <w:t>Typhi infection (</w:t>
        <w:br/>
        <w:t>Salmonella enterica</w:t>
        <w:br/>
        <w:t>serotype Typhi)</w:t>
        <w:br/>
        <w:t>Salmonellosis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