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https://ndc.services.cdc.gov/message-mapping-guides/</w:t>
      </w:r>
    </w:p>
    <w:p>
      <w:r>
        <w:t>Message Mapping Guides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September 25,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Message Mapping Guides</w:t>
        <w:br/>
        <w:t>Message Mapping Guides</w:t>
        <w:br/>
        <w:t>Interested in onboarding?‎</w:t>
        <w:br/>
        <w:t>On March 20, 2024, CDC ended the pause on Message Mapping Guide (MMG) onboarding. Learn how to</w:t>
        <w:br/>
        <w:t>implement an MMG</w:t>
        <w:br/>
        <w:t>or contact</w:t>
        <w:br/>
        <w:t>edx@cdc.gov</w:t>
        <w:br/>
        <w:t>.</w:t>
        <w:br/>
        <w:t>CDC provides these final HL7</w:t>
        <w:br/>
        <w:t>®</w:t>
        <w:br/>
        <w:t>Message Mapping Guides (MMGs) for all public health reporting jurisdictions to implement NNDSS case notifications. This page also lists MMGs currently piloting or in development.</w:t>
        <w:br/>
        <w:t>Final</w:t>
        <w:br/>
        <w:t>Select</w:t>
        <w:br/>
        <w:t>Arrows to sort by name or date</w:t>
        <w:br/>
        <w:t>Current MMG</w:t>
        <w:br/>
        <w:t>Vocabulary</w:t>
        <w:br/>
        <w:t>Sort by Name</w:t>
        <w:br/>
        <w:t>Updated</w:t>
        <w:br/>
        <w:t>Version</w:t>
        <w:br/>
        <w:t>Updated</w:t>
        <w:br/>
        <w:t>Version</w:t>
        <w:br/>
        <w:t>*These guides are open for general onboarding.</w:t>
        <w:br/>
        <w:t>Piloting</w:t>
        <w:br/>
        <w:t>Congenital Rubella Syndrome</w:t>
        <w:br/>
        <w:t>Rubella</w:t>
        <w:br/>
        <w:t>In Development</w:t>
        <w:br/>
        <w:t>Anthrax</w:t>
        <w:br/>
        <w:t>Brucellosis</w:t>
        <w:br/>
        <w:t>Hansen's disease</w:t>
        <w:br/>
        <w:t>Hepatitis V2</w:t>
        <w:br/>
        <w:t>Leptospirosis</w:t>
        <w:br/>
        <w:t>Disclaimer</w:t>
        <w:br/>
        <w:t>HL7</w:t>
        <w:br/>
        <w:t>®</w:t>
        <w:br/>
        <w:t>is a registered trademark of Health Level Seven International and use of this trademark does not constitute an endorsement by HL7.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