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https://tools.cdc.gov/medialibrary/index.aspx#/sharecontent/https://ndc.services.cdc.gov/conditions/pesticide-related-illness-and-injury-acute</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