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https://tools.cdc.gov/medialibrary/index.aspx#/sharecontent/https://ndc.services.cdc.gov/conditions/syphilis-late-with-clinical-manifestations-including-late-benign-syphilis-and-cardiovascular-syphilis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