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36B" w:rsidRPr="00FA3BCC" w:rsidRDefault="00E22554" w:rsidP="00E22554">
      <w:pPr>
        <w:pStyle w:val="Heading1"/>
        <w:numPr>
          <w:ilvl w:val="0"/>
          <w:numId w:val="2"/>
        </w:numPr>
        <w:spacing w:before="0"/>
        <w:jc w:val="both"/>
        <w:rPr>
          <w:sz w:val="24"/>
        </w:rPr>
      </w:pPr>
      <w:bookmarkStart w:id="0" w:name="_GoBack"/>
      <w:bookmarkEnd w:id="0"/>
      <w:proofErr w:type="spellStart"/>
      <w:r w:rsidRPr="00FA3BCC">
        <w:rPr>
          <w:sz w:val="24"/>
        </w:rPr>
        <w:t>CyPhyDesignSpaceRefactorer</w:t>
      </w:r>
      <w:proofErr w:type="spellEnd"/>
      <w:r w:rsidR="00D4336B" w:rsidRPr="00FA3BCC">
        <w:rPr>
          <w:sz w:val="24"/>
        </w:rPr>
        <w:t xml:space="preserve">: </w:t>
      </w:r>
      <w:r w:rsidR="00C10D15" w:rsidRPr="00FA3BCC">
        <w:rPr>
          <w:sz w:val="24"/>
        </w:rPr>
        <w:t xml:space="preserve">Design Space </w:t>
      </w:r>
      <w:proofErr w:type="spellStart"/>
      <w:r w:rsidRPr="00FA3BCC">
        <w:rPr>
          <w:sz w:val="24"/>
        </w:rPr>
        <w:t>Refactorer</w:t>
      </w:r>
      <w:proofErr w:type="spellEnd"/>
      <w:r w:rsidRPr="00FA3BCC">
        <w:rPr>
          <w:sz w:val="24"/>
        </w:rPr>
        <w:t xml:space="preserve"> Tool for refactoring Design Space Elements.</w:t>
      </w:r>
    </w:p>
    <w:p w:rsidR="00E22554" w:rsidRPr="00FA3BCC" w:rsidRDefault="00E22554" w:rsidP="00E22554">
      <w:pPr>
        <w:pStyle w:val="Heading2"/>
        <w:spacing w:before="0"/>
        <w:jc w:val="both"/>
        <w:rPr>
          <w:sz w:val="24"/>
        </w:rPr>
      </w:pPr>
    </w:p>
    <w:p w:rsidR="006939C6" w:rsidRPr="00FA3BCC" w:rsidRDefault="006939C6" w:rsidP="00E22554">
      <w:pPr>
        <w:pStyle w:val="Heading2"/>
        <w:spacing w:before="0"/>
        <w:jc w:val="both"/>
        <w:rPr>
          <w:sz w:val="24"/>
        </w:rPr>
      </w:pPr>
      <w:r w:rsidRPr="00FA3BCC">
        <w:rPr>
          <w:sz w:val="24"/>
        </w:rPr>
        <w:t>Overview</w:t>
      </w:r>
    </w:p>
    <w:p w:rsidR="00E22554" w:rsidRPr="00FA3BCC" w:rsidRDefault="00E22554" w:rsidP="00E22554">
      <w:pPr>
        <w:spacing w:after="0" w:line="240" w:lineRule="auto"/>
        <w:rPr>
          <w:sz w:val="18"/>
          <w:lang w:bidi="hi-IN"/>
        </w:rPr>
      </w:pPr>
    </w:p>
    <w:p w:rsidR="002E4993" w:rsidRPr="00FA3BCC" w:rsidRDefault="002E4993" w:rsidP="00E22554">
      <w:pPr>
        <w:spacing w:after="0" w:line="240" w:lineRule="auto"/>
        <w:rPr>
          <w:sz w:val="20"/>
          <w:lang w:bidi="hi-IN"/>
        </w:rPr>
      </w:pPr>
      <w:r w:rsidRPr="00FA3BCC">
        <w:rPr>
          <w:sz w:val="20"/>
          <w:lang w:bidi="hi-IN"/>
        </w:rPr>
        <w:t xml:space="preserve">This tool plays </w:t>
      </w:r>
      <w:r w:rsidR="00774AEA" w:rsidRPr="00FA3BCC">
        <w:rPr>
          <w:sz w:val="20"/>
          <w:lang w:bidi="hi-IN"/>
        </w:rPr>
        <w:t>an</w:t>
      </w:r>
      <w:r w:rsidRPr="00FA3BCC">
        <w:rPr>
          <w:sz w:val="20"/>
          <w:lang w:bidi="hi-IN"/>
        </w:rPr>
        <w:t xml:space="preserve"> important role in allowing the design space refinement process to work. </w:t>
      </w:r>
      <w:r w:rsidR="00C73DF3" w:rsidRPr="00FA3BCC">
        <w:rPr>
          <w:sz w:val="20"/>
          <w:lang w:bidi="hi-IN"/>
        </w:rPr>
        <w:t>A use</w:t>
      </w:r>
      <w:r w:rsidR="00E96653" w:rsidRPr="00FA3BCC">
        <w:rPr>
          <w:sz w:val="20"/>
          <w:lang w:bidi="hi-IN"/>
        </w:rPr>
        <w:t>r</w:t>
      </w:r>
      <w:r w:rsidR="00C73DF3" w:rsidRPr="00FA3BCC">
        <w:rPr>
          <w:sz w:val="20"/>
          <w:lang w:bidi="hi-IN"/>
        </w:rPr>
        <w:t xml:space="preserve"> should first</w:t>
      </w:r>
      <w:r w:rsidRPr="00FA3BCC">
        <w:rPr>
          <w:sz w:val="20"/>
          <w:lang w:bidi="hi-IN"/>
        </w:rPr>
        <w:t xml:space="preserve"> read and understand the </w:t>
      </w:r>
      <w:proofErr w:type="spellStart"/>
      <w:r w:rsidRPr="00FA3BCC">
        <w:rPr>
          <w:sz w:val="20"/>
          <w:lang w:bidi="hi-IN"/>
        </w:rPr>
        <w:t>CyPhyDSRefiner</w:t>
      </w:r>
      <w:proofErr w:type="spellEnd"/>
      <w:r w:rsidRPr="00FA3BCC">
        <w:rPr>
          <w:sz w:val="20"/>
          <w:lang w:bidi="hi-IN"/>
        </w:rPr>
        <w:t xml:space="preserve"> tool documentation.</w:t>
      </w:r>
      <w:r w:rsidR="00FA3BCC" w:rsidRPr="00FA3BCC">
        <w:rPr>
          <w:sz w:val="20"/>
          <w:lang w:bidi="hi-IN"/>
        </w:rPr>
        <w:t xml:space="preserve"> </w:t>
      </w:r>
      <w:r w:rsidR="00C73DF3" w:rsidRPr="00FA3BCC">
        <w:rPr>
          <w:sz w:val="20"/>
          <w:lang w:bidi="hi-IN"/>
        </w:rPr>
        <w:t>D</w:t>
      </w:r>
      <w:r w:rsidRPr="00FA3BCC">
        <w:rPr>
          <w:sz w:val="20"/>
          <w:lang w:bidi="hi-IN"/>
        </w:rPr>
        <w:t>uring the design space refinement process</w:t>
      </w:r>
      <w:r w:rsidR="00C73DF3" w:rsidRPr="00FA3BCC">
        <w:rPr>
          <w:sz w:val="20"/>
          <w:lang w:bidi="hi-IN"/>
        </w:rPr>
        <w:t xml:space="preserve">, a </w:t>
      </w:r>
      <w:r w:rsidRPr="00FA3BCC">
        <w:rPr>
          <w:sz w:val="20"/>
          <w:lang w:bidi="hi-IN"/>
        </w:rPr>
        <w:t xml:space="preserve">user selects a set of configurations based on the outcome of static and dynamic analysis of all configurations for further refinement. This is done using </w:t>
      </w:r>
      <w:proofErr w:type="spellStart"/>
      <w:r w:rsidRPr="00FA3BCC">
        <w:rPr>
          <w:sz w:val="20"/>
          <w:lang w:bidi="hi-IN"/>
        </w:rPr>
        <w:t>CyPhy’s</w:t>
      </w:r>
      <w:proofErr w:type="spellEnd"/>
      <w:r w:rsidRPr="00FA3BCC">
        <w:rPr>
          <w:sz w:val="20"/>
          <w:lang w:bidi="hi-IN"/>
        </w:rPr>
        <w:t xml:space="preserve"> </w:t>
      </w:r>
      <w:proofErr w:type="spellStart"/>
      <w:r w:rsidRPr="00FA3BCC">
        <w:rPr>
          <w:sz w:val="20"/>
          <w:lang w:bidi="hi-IN"/>
        </w:rPr>
        <w:t>CyPhyDSRefiner</w:t>
      </w:r>
      <w:proofErr w:type="spellEnd"/>
      <w:r w:rsidRPr="00FA3BCC">
        <w:rPr>
          <w:sz w:val="20"/>
          <w:lang w:bidi="hi-IN"/>
        </w:rPr>
        <w:t xml:space="preserve"> tool</w:t>
      </w:r>
      <w:r w:rsidR="003A322F" w:rsidRPr="00FA3BCC">
        <w:rPr>
          <w:sz w:val="20"/>
          <w:lang w:bidi="hi-IN"/>
        </w:rPr>
        <w:t>, which</w:t>
      </w:r>
      <w:r w:rsidRPr="00FA3BCC">
        <w:rPr>
          <w:sz w:val="20"/>
          <w:lang w:bidi="hi-IN"/>
        </w:rPr>
        <w:t xml:space="preserve"> converts the selected configurations into a newly created refined design space.  </w:t>
      </w:r>
      <w:r w:rsidR="003A322F" w:rsidRPr="00FA3BCC">
        <w:rPr>
          <w:sz w:val="20"/>
          <w:lang w:bidi="hi-IN"/>
        </w:rPr>
        <w:t>This</w:t>
      </w:r>
      <w:r w:rsidR="00DC1E2C" w:rsidRPr="00FA3BCC">
        <w:rPr>
          <w:sz w:val="20"/>
          <w:lang w:bidi="hi-IN"/>
        </w:rPr>
        <w:t xml:space="preserve"> </w:t>
      </w:r>
      <w:r w:rsidR="00C73DF3" w:rsidRPr="00FA3BCC">
        <w:rPr>
          <w:sz w:val="20"/>
          <w:lang w:bidi="hi-IN"/>
        </w:rPr>
        <w:t>space will look</w:t>
      </w:r>
      <w:r w:rsidRPr="00FA3BCC">
        <w:rPr>
          <w:sz w:val="20"/>
          <w:lang w:bidi="hi-IN"/>
        </w:rPr>
        <w:t xml:space="preserve"> like the original design space. </w:t>
      </w:r>
      <w:r w:rsidR="00C73DF3" w:rsidRPr="00FA3BCC">
        <w:rPr>
          <w:sz w:val="20"/>
          <w:lang w:bidi="hi-IN"/>
        </w:rPr>
        <w:t xml:space="preserve"> The</w:t>
      </w:r>
      <w:r w:rsidRPr="00FA3BCC">
        <w:rPr>
          <w:sz w:val="20"/>
          <w:lang w:bidi="hi-IN"/>
        </w:rPr>
        <w:t xml:space="preserve"> key difference is that any component, component assembly, or design container that is not part of any of the selected design configurations is not included in the refined design space. </w:t>
      </w:r>
      <w:r w:rsidR="00C73DF3" w:rsidRPr="00FA3BCC">
        <w:rPr>
          <w:sz w:val="20"/>
          <w:lang w:bidi="hi-IN"/>
        </w:rPr>
        <w:t xml:space="preserve"> </w:t>
      </w:r>
      <w:r w:rsidRPr="00FA3BCC">
        <w:rPr>
          <w:sz w:val="20"/>
          <w:lang w:bidi="hi-IN"/>
        </w:rPr>
        <w:t xml:space="preserve">Secondly, the original static constraints are removed and a new visual constraint is added that directly encodes the configurations selected </w:t>
      </w:r>
      <w:r w:rsidR="00C73DF3" w:rsidRPr="00FA3BCC">
        <w:rPr>
          <w:sz w:val="20"/>
          <w:lang w:bidi="hi-IN"/>
        </w:rPr>
        <w:t>f</w:t>
      </w:r>
      <w:r w:rsidRPr="00FA3BCC">
        <w:rPr>
          <w:sz w:val="20"/>
          <w:lang w:bidi="hi-IN"/>
        </w:rPr>
        <w:t>or design refinement. The reason for this is that the initial configurations were selected only after a detailed constraint satisfaction and dynamics analysis of the original coarse-level design space</w:t>
      </w:r>
      <w:r w:rsidR="003A322F" w:rsidRPr="00FA3BCC">
        <w:rPr>
          <w:sz w:val="20"/>
          <w:lang w:bidi="hi-IN"/>
        </w:rPr>
        <w:t>,</w:t>
      </w:r>
      <w:r w:rsidRPr="00FA3BCC">
        <w:rPr>
          <w:sz w:val="20"/>
          <w:lang w:bidi="hi-IN"/>
        </w:rPr>
        <w:t xml:space="preserve"> and there is no need for </w:t>
      </w:r>
      <w:r w:rsidR="00C73DF3" w:rsidRPr="00FA3BCC">
        <w:rPr>
          <w:sz w:val="20"/>
          <w:lang w:bidi="hi-IN"/>
        </w:rPr>
        <w:t>repeating this task</w:t>
      </w:r>
      <w:r w:rsidRPr="00FA3BCC">
        <w:rPr>
          <w:sz w:val="20"/>
          <w:lang w:bidi="hi-IN"/>
        </w:rPr>
        <w:t xml:space="preserve"> in the refined design space. </w:t>
      </w:r>
      <w:r w:rsidR="00C73DF3" w:rsidRPr="00FA3BCC">
        <w:rPr>
          <w:sz w:val="20"/>
          <w:lang w:bidi="hi-IN"/>
        </w:rPr>
        <w:t>For</w:t>
      </w:r>
      <w:r w:rsidRPr="00FA3BCC">
        <w:rPr>
          <w:sz w:val="20"/>
          <w:lang w:bidi="hi-IN"/>
        </w:rPr>
        <w:t xml:space="preserve"> all </w:t>
      </w:r>
      <w:r w:rsidR="00C73DF3" w:rsidRPr="00FA3BCC">
        <w:rPr>
          <w:sz w:val="20"/>
          <w:lang w:bidi="hi-IN"/>
        </w:rPr>
        <w:t>components that</w:t>
      </w:r>
      <w:r w:rsidRPr="00FA3BCC">
        <w:rPr>
          <w:sz w:val="20"/>
          <w:lang w:bidi="hi-IN"/>
        </w:rPr>
        <w:t xml:space="preserve"> are still part of the refined design space, all connections, ports, and properties are preserved in the generated refined design space. Th</w:t>
      </w:r>
      <w:r w:rsidR="00C73DF3" w:rsidRPr="00FA3BCC">
        <w:rPr>
          <w:sz w:val="20"/>
          <w:lang w:bidi="hi-IN"/>
        </w:rPr>
        <w:t>e</w:t>
      </w:r>
      <w:r w:rsidRPr="00FA3BCC">
        <w:rPr>
          <w:sz w:val="20"/>
          <w:lang w:bidi="hi-IN"/>
        </w:rPr>
        <w:t xml:space="preserve"> new refined design space is leaner and a direct representation of the originally selected design configurations. </w:t>
      </w:r>
      <w:r w:rsidR="00C73DF3" w:rsidRPr="00FA3BCC">
        <w:rPr>
          <w:sz w:val="20"/>
          <w:lang w:bidi="hi-IN"/>
        </w:rPr>
        <w:t>Given its inherent properties</w:t>
      </w:r>
      <w:r w:rsidRPr="00FA3BCC">
        <w:rPr>
          <w:sz w:val="20"/>
          <w:lang w:bidi="hi-IN"/>
        </w:rPr>
        <w:t xml:space="preserve">, the user can freely refine and expand this design space as different parts are now included or </w:t>
      </w:r>
      <w:r w:rsidR="00C73DF3" w:rsidRPr="00FA3BCC">
        <w:rPr>
          <w:sz w:val="20"/>
          <w:lang w:bidi="hi-IN"/>
        </w:rPr>
        <w:t>other</w:t>
      </w:r>
      <w:r w:rsidRPr="00FA3BCC">
        <w:rPr>
          <w:sz w:val="20"/>
          <w:lang w:bidi="hi-IN"/>
        </w:rPr>
        <w:t xml:space="preserve"> parts are further elaborated into greater detail.</w:t>
      </w:r>
    </w:p>
    <w:p w:rsidR="00E22554" w:rsidRPr="00FA3BCC" w:rsidRDefault="00E22554" w:rsidP="00E22554">
      <w:pPr>
        <w:spacing w:after="0" w:line="240" w:lineRule="auto"/>
        <w:rPr>
          <w:sz w:val="20"/>
          <w:lang w:bidi="hi-IN"/>
        </w:rPr>
      </w:pPr>
    </w:p>
    <w:p w:rsidR="00E22554" w:rsidRPr="00FA3BCC" w:rsidRDefault="002E4993" w:rsidP="00E22554">
      <w:pPr>
        <w:spacing w:after="0" w:line="240" w:lineRule="auto"/>
        <w:rPr>
          <w:sz w:val="20"/>
          <w:lang w:bidi="hi-IN"/>
        </w:rPr>
      </w:pPr>
      <w:r w:rsidRPr="00FA3BCC">
        <w:rPr>
          <w:sz w:val="20"/>
          <w:lang w:bidi="hi-IN"/>
        </w:rPr>
        <w:t xml:space="preserve">The </w:t>
      </w:r>
      <w:proofErr w:type="spellStart"/>
      <w:r w:rsidR="00E22554" w:rsidRPr="00FA3BCC">
        <w:rPr>
          <w:sz w:val="20"/>
          <w:lang w:bidi="hi-IN"/>
        </w:rPr>
        <w:t>CyPhyDesignSpaceRefactorer</w:t>
      </w:r>
      <w:proofErr w:type="spellEnd"/>
      <w:r w:rsidR="003A322F" w:rsidRPr="00FA3BCC">
        <w:rPr>
          <w:sz w:val="20"/>
          <w:lang w:bidi="hi-IN"/>
        </w:rPr>
        <w:t xml:space="preserve"> tool</w:t>
      </w:r>
      <w:r w:rsidRPr="00FA3BCC">
        <w:rPr>
          <w:sz w:val="20"/>
          <w:lang w:bidi="hi-IN"/>
        </w:rPr>
        <w:t xml:space="preserve"> is useful </w:t>
      </w:r>
      <w:r w:rsidR="00C73DF3" w:rsidRPr="00FA3BCC">
        <w:rPr>
          <w:sz w:val="20"/>
          <w:lang w:bidi="hi-IN"/>
        </w:rPr>
        <w:t>for</w:t>
      </w:r>
      <w:r w:rsidRPr="00FA3BCC">
        <w:rPr>
          <w:sz w:val="20"/>
          <w:lang w:bidi="hi-IN"/>
        </w:rPr>
        <w:t xml:space="preserve"> convert</w:t>
      </w:r>
      <w:r w:rsidR="00C73DF3" w:rsidRPr="00FA3BCC">
        <w:rPr>
          <w:sz w:val="20"/>
          <w:lang w:bidi="hi-IN"/>
        </w:rPr>
        <w:t>ing</w:t>
      </w:r>
      <w:r w:rsidRPr="00FA3BCC">
        <w:rPr>
          <w:sz w:val="20"/>
          <w:lang w:bidi="hi-IN"/>
        </w:rPr>
        <w:t xml:space="preserve"> existing components, component assemblies, or design containers into a new design container</w:t>
      </w:r>
      <w:r w:rsidR="00E22554" w:rsidRPr="00FA3BCC">
        <w:rPr>
          <w:sz w:val="20"/>
          <w:lang w:bidi="hi-IN"/>
        </w:rPr>
        <w:t xml:space="preserve"> or component assemblies</w:t>
      </w:r>
      <w:r w:rsidRPr="00FA3BCC">
        <w:rPr>
          <w:sz w:val="20"/>
          <w:lang w:bidi="hi-IN"/>
        </w:rPr>
        <w:t xml:space="preserve"> that can now include new parts in it. In this process, </w:t>
      </w:r>
      <w:r w:rsidR="00C73DF3" w:rsidRPr="00FA3BCC">
        <w:rPr>
          <w:sz w:val="20"/>
          <w:lang w:bidi="hi-IN"/>
        </w:rPr>
        <w:t xml:space="preserve">a </w:t>
      </w:r>
      <w:r w:rsidRPr="00FA3BCC">
        <w:rPr>
          <w:sz w:val="20"/>
          <w:lang w:bidi="hi-IN"/>
        </w:rPr>
        <w:t xml:space="preserve">user first selects a set of components, component assemblies, or design containers and then invokes </w:t>
      </w:r>
      <w:proofErr w:type="spellStart"/>
      <w:r w:rsidR="00E22554" w:rsidRPr="00FA3BCC">
        <w:rPr>
          <w:sz w:val="20"/>
          <w:lang w:bidi="hi-IN"/>
        </w:rPr>
        <w:t>CyPhyDesignSpaceRefactorer</w:t>
      </w:r>
      <w:proofErr w:type="spellEnd"/>
      <w:r w:rsidRPr="00FA3BCC">
        <w:rPr>
          <w:sz w:val="20"/>
          <w:lang w:bidi="hi-IN"/>
        </w:rPr>
        <w:t xml:space="preserve">. The tool will create </w:t>
      </w:r>
      <w:proofErr w:type="gramStart"/>
      <w:r w:rsidRPr="00FA3BCC">
        <w:rPr>
          <w:sz w:val="20"/>
          <w:lang w:bidi="hi-IN"/>
        </w:rPr>
        <w:t xml:space="preserve">a new </w:t>
      </w:r>
      <w:r w:rsidR="00E22554" w:rsidRPr="00FA3BCC">
        <w:rPr>
          <w:sz w:val="20"/>
          <w:lang w:bidi="hi-IN"/>
        </w:rPr>
        <w:t>design elements</w:t>
      </w:r>
      <w:proofErr w:type="gramEnd"/>
      <w:r w:rsidR="00E22554" w:rsidRPr="00FA3BCC">
        <w:rPr>
          <w:sz w:val="20"/>
          <w:lang w:bidi="hi-IN"/>
        </w:rPr>
        <w:t xml:space="preserve"> depending on what was selected for refactoring. If more than one </w:t>
      </w:r>
      <w:proofErr w:type="gramStart"/>
      <w:r w:rsidR="00E22554" w:rsidRPr="00FA3BCC">
        <w:rPr>
          <w:sz w:val="20"/>
          <w:lang w:bidi="hi-IN"/>
        </w:rPr>
        <w:t>options</w:t>
      </w:r>
      <w:proofErr w:type="gramEnd"/>
      <w:r w:rsidR="00E22554" w:rsidRPr="00FA3BCC">
        <w:rPr>
          <w:sz w:val="20"/>
          <w:lang w:bidi="hi-IN"/>
        </w:rPr>
        <w:t xml:space="preserve"> are available, then the user is presented with a dialog to make the choice and then appropriate refactoring will be carried out according to user’s choice. The good thing about the </w:t>
      </w:r>
      <w:proofErr w:type="spellStart"/>
      <w:r w:rsidR="00E22554" w:rsidRPr="00FA3BCC">
        <w:rPr>
          <w:sz w:val="20"/>
          <w:lang w:bidi="hi-IN"/>
        </w:rPr>
        <w:t>refactorer</w:t>
      </w:r>
      <w:proofErr w:type="spellEnd"/>
      <w:r w:rsidR="00E22554" w:rsidRPr="00FA3BCC">
        <w:rPr>
          <w:sz w:val="20"/>
          <w:lang w:bidi="hi-IN"/>
        </w:rPr>
        <w:t xml:space="preserve"> tool is that it still preserves all the connections of the refactored design element (or updates them as appropriate).</w:t>
      </w:r>
    </w:p>
    <w:p w:rsidR="00E22554" w:rsidRPr="00FA3BCC" w:rsidRDefault="00E22554" w:rsidP="00E22554">
      <w:pPr>
        <w:spacing w:after="0" w:line="240" w:lineRule="auto"/>
        <w:rPr>
          <w:sz w:val="20"/>
          <w:lang w:bidi="hi-IN"/>
        </w:rPr>
      </w:pPr>
    </w:p>
    <w:p w:rsidR="00E22554" w:rsidRPr="00FA3BCC" w:rsidRDefault="00E22554" w:rsidP="00E22554">
      <w:pPr>
        <w:spacing w:after="0" w:line="240" w:lineRule="auto"/>
        <w:rPr>
          <w:sz w:val="20"/>
          <w:lang w:bidi="hi-IN"/>
        </w:rPr>
      </w:pPr>
      <w:r w:rsidRPr="00FA3BCC">
        <w:rPr>
          <w:sz w:val="20"/>
          <w:lang w:bidi="hi-IN"/>
        </w:rPr>
        <w:t>Below is a summary of what options are applied or choices are presented to the user depending on the context of the design elements chosen for which the refactoring was applied.</w:t>
      </w:r>
    </w:p>
    <w:p w:rsidR="00E22554" w:rsidRPr="00FA3BCC" w:rsidRDefault="00E22554" w:rsidP="00E22554">
      <w:pPr>
        <w:spacing w:after="0" w:line="240" w:lineRule="auto"/>
        <w:rPr>
          <w:sz w:val="20"/>
          <w:lang w:bidi="hi-IN"/>
        </w:rPr>
      </w:pP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Invoke the refactoring interpreter inside </w:t>
      </w:r>
      <w:proofErr w:type="spellStart"/>
      <w:r w:rsidRPr="00FA3BCC">
        <w:rPr>
          <w:b/>
          <w:sz w:val="20"/>
        </w:rPr>
        <w:t>ComponentAssembly</w:t>
      </w:r>
      <w:proofErr w:type="spellEnd"/>
      <w:r w:rsidRPr="00FA3BCC">
        <w:rPr>
          <w:sz w:val="20"/>
        </w:rPr>
        <w:t>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color w:val="FF0000"/>
          <w:sz w:val="20"/>
        </w:rPr>
        <w:t>CA0</w:t>
      </w:r>
      <w:r w:rsidRPr="00FA3BCC">
        <w:rPr>
          <w:sz w:val="20"/>
        </w:rPr>
        <w:t>: none selected objects: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-No dialog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-New </w:t>
      </w:r>
      <w:proofErr w:type="spellStart"/>
      <w:r w:rsidRPr="00FA3BCC">
        <w:rPr>
          <w:sz w:val="20"/>
        </w:rPr>
        <w:t>DesignSpace+NewDesignContainer</w:t>
      </w:r>
      <w:proofErr w:type="spellEnd"/>
      <w:r w:rsidRPr="00FA3BCC">
        <w:rPr>
          <w:sz w:val="20"/>
        </w:rPr>
        <w:t xml:space="preserve"> generated under the root folder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color w:val="FF0000"/>
          <w:sz w:val="20"/>
        </w:rPr>
        <w:t>CA1</w:t>
      </w:r>
      <w:r w:rsidRPr="00FA3BCC">
        <w:rPr>
          <w:sz w:val="20"/>
        </w:rPr>
        <w:t xml:space="preserve">: single selected object and it is </w:t>
      </w:r>
      <w:proofErr w:type="spellStart"/>
      <w:r w:rsidRPr="00FA3BCC">
        <w:rPr>
          <w:sz w:val="20"/>
        </w:rPr>
        <w:t>ComponentAssembly</w:t>
      </w:r>
      <w:proofErr w:type="spellEnd"/>
      <w:r w:rsidRPr="00FA3BCC">
        <w:rPr>
          <w:sz w:val="20"/>
        </w:rPr>
        <w:t xml:space="preserve"> or </w:t>
      </w:r>
      <w:proofErr w:type="spellStart"/>
      <w:r w:rsidRPr="00FA3BCC">
        <w:rPr>
          <w:sz w:val="20"/>
        </w:rPr>
        <w:t>ComponentRef</w:t>
      </w:r>
      <w:proofErr w:type="spellEnd"/>
      <w:r w:rsidRPr="00FA3BCC">
        <w:rPr>
          <w:sz w:val="20"/>
        </w:rPr>
        <w:t xml:space="preserve"> which refers to a </w:t>
      </w:r>
      <w:proofErr w:type="spellStart"/>
      <w:r w:rsidRPr="00FA3BCC">
        <w:rPr>
          <w:sz w:val="20"/>
        </w:rPr>
        <w:t>ComponentAssembly</w:t>
      </w:r>
      <w:proofErr w:type="spellEnd"/>
      <w:r w:rsidRPr="00FA3BCC">
        <w:rPr>
          <w:sz w:val="20"/>
        </w:rPr>
        <w:t>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-Dialog with the following choice: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A: Extracts the elements of the CA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B: Convert it into a new CA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C: Convert it into a new </w:t>
      </w:r>
      <w:proofErr w:type="gramStart"/>
      <w:r w:rsidRPr="00FA3BCC">
        <w:rPr>
          <w:sz w:val="20"/>
        </w:rPr>
        <w:t>DC(</w:t>
      </w:r>
      <w:proofErr w:type="gramEnd"/>
      <w:r w:rsidRPr="00FA3BCC">
        <w:rPr>
          <w:sz w:val="20"/>
        </w:rPr>
        <w:t>Compound)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color w:val="FF0000"/>
          <w:sz w:val="20"/>
        </w:rPr>
        <w:t>CA2</w:t>
      </w:r>
      <w:r w:rsidRPr="00FA3BCC">
        <w:rPr>
          <w:sz w:val="20"/>
        </w:rPr>
        <w:t>: more than one selected objects: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- No dialog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- A new </w:t>
      </w:r>
      <w:proofErr w:type="spellStart"/>
      <w:r w:rsidRPr="00FA3BCC">
        <w:rPr>
          <w:sz w:val="20"/>
        </w:rPr>
        <w:t>ComponentAssembly</w:t>
      </w:r>
      <w:proofErr w:type="spellEnd"/>
      <w:r w:rsidRPr="00FA3BCC">
        <w:rPr>
          <w:sz w:val="20"/>
        </w:rPr>
        <w:t xml:space="preserve"> generated inside the current </w:t>
      </w:r>
      <w:proofErr w:type="spellStart"/>
      <w:r w:rsidRPr="00FA3BCC">
        <w:rPr>
          <w:sz w:val="20"/>
        </w:rPr>
        <w:t>ComponentAssembly</w:t>
      </w:r>
      <w:proofErr w:type="spellEnd"/>
      <w:r w:rsidRPr="00FA3BCC">
        <w:rPr>
          <w:sz w:val="20"/>
        </w:rPr>
        <w:t>, and put the all selected objects inside with the connection between them, also additional port generated to connect the object outside the new CA</w:t>
      </w:r>
    </w:p>
    <w:p w:rsidR="00E22554" w:rsidRDefault="00E22554" w:rsidP="00E22554">
      <w:pPr>
        <w:spacing w:after="0" w:line="240" w:lineRule="auto"/>
        <w:rPr>
          <w:sz w:val="20"/>
        </w:rPr>
      </w:pPr>
    </w:p>
    <w:p w:rsidR="00FA3BCC" w:rsidRPr="00FA3BCC" w:rsidRDefault="00FA3BCC" w:rsidP="00E22554">
      <w:pPr>
        <w:spacing w:after="0" w:line="240" w:lineRule="auto"/>
        <w:rPr>
          <w:sz w:val="20"/>
        </w:rPr>
      </w:pP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lastRenderedPageBreak/>
        <w:t xml:space="preserve">Invoke the refactoring interpreter inside </w:t>
      </w:r>
      <w:proofErr w:type="spellStart"/>
      <w:r w:rsidRPr="00FA3BCC">
        <w:rPr>
          <w:b/>
          <w:sz w:val="20"/>
        </w:rPr>
        <w:t>DesignContainer</w:t>
      </w:r>
      <w:proofErr w:type="spellEnd"/>
      <w:r w:rsidRPr="00FA3BCC">
        <w:rPr>
          <w:sz w:val="20"/>
        </w:rPr>
        <w:t>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color w:val="FF0000"/>
          <w:sz w:val="20"/>
        </w:rPr>
        <w:t>DC0</w:t>
      </w:r>
      <w:r w:rsidRPr="00FA3BCC">
        <w:rPr>
          <w:sz w:val="20"/>
        </w:rPr>
        <w:t>: none selected objects: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- </w:t>
      </w:r>
      <w:proofErr w:type="gramStart"/>
      <w:r w:rsidRPr="00FA3BCC">
        <w:rPr>
          <w:sz w:val="20"/>
        </w:rPr>
        <w:t>usage</w:t>
      </w:r>
      <w:proofErr w:type="gramEnd"/>
      <w:r w:rsidRPr="00FA3BCC">
        <w:rPr>
          <w:sz w:val="20"/>
        </w:rPr>
        <w:t xml:space="preserve"> info message shown up.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- </w:t>
      </w:r>
      <w:proofErr w:type="gramStart"/>
      <w:r w:rsidRPr="00FA3BCC">
        <w:rPr>
          <w:sz w:val="20"/>
        </w:rPr>
        <w:t>no</w:t>
      </w:r>
      <w:proofErr w:type="gramEnd"/>
      <w:r w:rsidRPr="00FA3BCC">
        <w:rPr>
          <w:sz w:val="20"/>
        </w:rPr>
        <w:t xml:space="preserve"> action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color w:val="FF0000"/>
          <w:sz w:val="20"/>
        </w:rPr>
        <w:t>DC1</w:t>
      </w:r>
      <w:r w:rsidRPr="00FA3BCC">
        <w:rPr>
          <w:sz w:val="20"/>
        </w:rPr>
        <w:t xml:space="preserve">. </w:t>
      </w:r>
      <w:proofErr w:type="gramStart"/>
      <w:r w:rsidRPr="00FA3BCC">
        <w:rPr>
          <w:sz w:val="20"/>
        </w:rPr>
        <w:t>single</w:t>
      </w:r>
      <w:proofErr w:type="gramEnd"/>
      <w:r w:rsidRPr="00FA3BCC">
        <w:rPr>
          <w:sz w:val="20"/>
        </w:rPr>
        <w:t xml:space="preserve"> selected object: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- </w:t>
      </w:r>
      <w:r w:rsidRPr="00FA3BCC">
        <w:rPr>
          <w:color w:val="FF0000"/>
          <w:sz w:val="20"/>
        </w:rPr>
        <w:t>DC1_CA</w:t>
      </w:r>
      <w:r w:rsidRPr="00FA3BCC">
        <w:rPr>
          <w:sz w:val="20"/>
        </w:rPr>
        <w:t xml:space="preserve">: if the object is </w:t>
      </w:r>
      <w:proofErr w:type="spellStart"/>
      <w:r w:rsidRPr="00FA3BCC">
        <w:rPr>
          <w:sz w:val="20"/>
        </w:rPr>
        <w:t>ComponentAssembly</w:t>
      </w:r>
      <w:proofErr w:type="spellEnd"/>
      <w:r w:rsidRPr="00FA3BCC">
        <w:rPr>
          <w:sz w:val="20"/>
        </w:rPr>
        <w:t xml:space="preserve"> or </w:t>
      </w:r>
      <w:proofErr w:type="spellStart"/>
      <w:r w:rsidRPr="00FA3BCC">
        <w:rPr>
          <w:sz w:val="20"/>
        </w:rPr>
        <w:t>ComponentRef</w:t>
      </w:r>
      <w:proofErr w:type="spellEnd"/>
      <w:r w:rsidRPr="00FA3BCC">
        <w:rPr>
          <w:sz w:val="20"/>
        </w:rPr>
        <w:t xml:space="preserve"> which refers to a </w:t>
      </w:r>
      <w:proofErr w:type="spellStart"/>
      <w:r w:rsidRPr="00FA3BCC">
        <w:rPr>
          <w:sz w:val="20"/>
        </w:rPr>
        <w:t>ComponentAssembly</w:t>
      </w:r>
      <w:proofErr w:type="spellEnd"/>
      <w:r w:rsidRPr="00FA3BCC">
        <w:rPr>
          <w:sz w:val="20"/>
        </w:rPr>
        <w:t>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- </w:t>
      </w:r>
      <w:proofErr w:type="gramStart"/>
      <w:r w:rsidRPr="00FA3BCC">
        <w:rPr>
          <w:sz w:val="20"/>
        </w:rPr>
        <w:t>as</w:t>
      </w:r>
      <w:proofErr w:type="gramEnd"/>
      <w:r w:rsidRPr="00FA3BCC">
        <w:rPr>
          <w:sz w:val="20"/>
        </w:rPr>
        <w:t xml:space="preserve"> same as </w:t>
      </w:r>
      <w:r w:rsidRPr="00FA3BCC">
        <w:rPr>
          <w:color w:val="FF0000"/>
          <w:sz w:val="20"/>
        </w:rPr>
        <w:t>CA1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-</w:t>
      </w:r>
      <w:r w:rsidRPr="00FA3BCC">
        <w:rPr>
          <w:color w:val="FF0000"/>
          <w:sz w:val="20"/>
        </w:rPr>
        <w:t>DC1_DC</w:t>
      </w:r>
      <w:r w:rsidRPr="00FA3BCC">
        <w:rPr>
          <w:sz w:val="20"/>
        </w:rPr>
        <w:t xml:space="preserve">: if the object is </w:t>
      </w:r>
      <w:proofErr w:type="spellStart"/>
      <w:r w:rsidRPr="00FA3BCC">
        <w:rPr>
          <w:sz w:val="20"/>
        </w:rPr>
        <w:t>designContainer</w:t>
      </w:r>
      <w:proofErr w:type="spellEnd"/>
      <w:r w:rsidRPr="00FA3BCC">
        <w:rPr>
          <w:sz w:val="20"/>
        </w:rPr>
        <w:t>:</w:t>
      </w:r>
    </w:p>
    <w:p w:rsidR="00E22554" w:rsidRPr="00FA3BCC" w:rsidRDefault="00E22554" w:rsidP="00E22554">
      <w:pPr>
        <w:spacing w:after="0" w:line="240" w:lineRule="auto"/>
        <w:ind w:left="720" w:firstLine="720"/>
        <w:rPr>
          <w:sz w:val="20"/>
        </w:rPr>
      </w:pPr>
      <w:r w:rsidRPr="00FA3BCC">
        <w:rPr>
          <w:sz w:val="20"/>
        </w:rPr>
        <w:t>-DC1_DC_C: the type is compound</w:t>
      </w:r>
    </w:p>
    <w:p w:rsidR="00E22554" w:rsidRPr="00FA3BCC" w:rsidRDefault="00E22554" w:rsidP="00E22554">
      <w:pPr>
        <w:spacing w:after="0" w:line="240" w:lineRule="auto"/>
        <w:ind w:left="720" w:firstLine="720"/>
        <w:rPr>
          <w:sz w:val="20"/>
        </w:rPr>
      </w:pPr>
      <w:r w:rsidRPr="00FA3BCC">
        <w:rPr>
          <w:sz w:val="20"/>
        </w:rPr>
        <w:t xml:space="preserve">    -</w:t>
      </w:r>
      <w:r w:rsidRPr="00FA3BCC">
        <w:rPr>
          <w:color w:val="FF0000"/>
          <w:sz w:val="20"/>
        </w:rPr>
        <w:t>DC1_DC_C_0</w:t>
      </w:r>
      <w:r w:rsidRPr="00FA3BCC">
        <w:rPr>
          <w:sz w:val="20"/>
        </w:rPr>
        <w:t xml:space="preserve">: there is no </w:t>
      </w:r>
      <w:proofErr w:type="spellStart"/>
      <w:r w:rsidRPr="00FA3BCC">
        <w:rPr>
          <w:sz w:val="20"/>
        </w:rPr>
        <w:t>DesignContainer</w:t>
      </w:r>
      <w:proofErr w:type="spellEnd"/>
      <w:r w:rsidRPr="00FA3BCC">
        <w:rPr>
          <w:sz w:val="20"/>
        </w:rPr>
        <w:t xml:space="preserve"> inside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    -Dialog with the following choice: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        A: Extracts the elements of the DC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        B: Convert it into a new </w:t>
      </w:r>
      <w:proofErr w:type="gramStart"/>
      <w:r w:rsidRPr="00FA3BCC">
        <w:rPr>
          <w:sz w:val="20"/>
        </w:rPr>
        <w:t>DC(</w:t>
      </w:r>
      <w:proofErr w:type="gramEnd"/>
      <w:r w:rsidRPr="00FA3BCC">
        <w:rPr>
          <w:sz w:val="20"/>
        </w:rPr>
        <w:t>Alternative)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        C: Convert it into a new CA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-</w:t>
      </w:r>
      <w:r w:rsidRPr="00FA3BCC">
        <w:rPr>
          <w:color w:val="FF0000"/>
          <w:sz w:val="20"/>
        </w:rPr>
        <w:t>DC1_DC_C_1</w:t>
      </w:r>
      <w:proofErr w:type="gramStart"/>
      <w:r w:rsidRPr="00FA3BCC">
        <w:rPr>
          <w:sz w:val="20"/>
        </w:rPr>
        <w:t>:there</w:t>
      </w:r>
      <w:proofErr w:type="gramEnd"/>
      <w:r w:rsidRPr="00FA3BCC">
        <w:rPr>
          <w:sz w:val="20"/>
        </w:rPr>
        <w:t xml:space="preserve"> is </w:t>
      </w:r>
      <w:proofErr w:type="spellStart"/>
      <w:r w:rsidRPr="00FA3BCC">
        <w:rPr>
          <w:sz w:val="20"/>
        </w:rPr>
        <w:t>DesignContainer</w:t>
      </w:r>
      <w:proofErr w:type="spellEnd"/>
      <w:r w:rsidRPr="00FA3BCC">
        <w:rPr>
          <w:sz w:val="20"/>
        </w:rPr>
        <w:t xml:space="preserve"> inside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    -Dialog with the following choice: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        A: Extracts the elements of the DC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        B: Convert it into a new </w:t>
      </w:r>
      <w:proofErr w:type="gramStart"/>
      <w:r w:rsidRPr="00FA3BCC">
        <w:rPr>
          <w:sz w:val="20"/>
        </w:rPr>
        <w:t>DC(</w:t>
      </w:r>
      <w:proofErr w:type="gramEnd"/>
      <w:r w:rsidRPr="00FA3BCC">
        <w:rPr>
          <w:sz w:val="20"/>
        </w:rPr>
        <w:t>Alternative)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-</w:t>
      </w:r>
      <w:r w:rsidRPr="00FA3BCC">
        <w:rPr>
          <w:color w:val="FF0000"/>
          <w:sz w:val="20"/>
        </w:rPr>
        <w:t>DC1_DC_A</w:t>
      </w:r>
      <w:r w:rsidRPr="00FA3BCC">
        <w:rPr>
          <w:sz w:val="20"/>
        </w:rPr>
        <w:t>: the type is Alternative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- No dialog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- Generate a new Alternative </w:t>
      </w:r>
      <w:proofErr w:type="spellStart"/>
      <w:r w:rsidRPr="00FA3BCC">
        <w:rPr>
          <w:sz w:val="20"/>
        </w:rPr>
        <w:t>designContainer</w:t>
      </w:r>
      <w:proofErr w:type="spellEnd"/>
      <w:r w:rsidRPr="00FA3BCC">
        <w:rPr>
          <w:sz w:val="20"/>
        </w:rPr>
        <w:t xml:space="preserve"> and put the selected DC inside it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-DC1_DC_O: the type is Optional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-</w:t>
      </w:r>
      <w:r w:rsidRPr="00FA3BCC">
        <w:rPr>
          <w:color w:val="FF0000"/>
          <w:sz w:val="20"/>
        </w:rPr>
        <w:t>DC1_DC_O_1</w:t>
      </w:r>
      <w:r w:rsidRPr="00FA3BCC">
        <w:rPr>
          <w:sz w:val="20"/>
        </w:rPr>
        <w:t>: there is only one element inside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    - Dialog with the following choices: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        A: Convert the optional element into </w:t>
      </w:r>
      <w:proofErr w:type="gramStart"/>
      <w:r w:rsidRPr="00FA3BCC">
        <w:rPr>
          <w:sz w:val="20"/>
        </w:rPr>
        <w:t>mandatory(</w:t>
      </w:r>
      <w:proofErr w:type="gramEnd"/>
      <w:r w:rsidRPr="00FA3BCC">
        <w:rPr>
          <w:sz w:val="20"/>
        </w:rPr>
        <w:t>extract out)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        B: Convert it into a new </w:t>
      </w:r>
      <w:proofErr w:type="gramStart"/>
      <w:r w:rsidRPr="00FA3BCC">
        <w:rPr>
          <w:sz w:val="20"/>
        </w:rPr>
        <w:t>DC(</w:t>
      </w:r>
      <w:proofErr w:type="gramEnd"/>
      <w:r w:rsidRPr="00FA3BCC">
        <w:rPr>
          <w:sz w:val="20"/>
        </w:rPr>
        <w:t>Alternative)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-</w:t>
      </w:r>
      <w:r w:rsidRPr="00FA3BCC">
        <w:rPr>
          <w:color w:val="FF0000"/>
          <w:sz w:val="20"/>
        </w:rPr>
        <w:t xml:space="preserve"> DC1_DC_O_2</w:t>
      </w:r>
      <w:r w:rsidRPr="00FA3BCC">
        <w:rPr>
          <w:sz w:val="20"/>
        </w:rPr>
        <w:t xml:space="preserve">: there </w:t>
      </w:r>
      <w:proofErr w:type="gramStart"/>
      <w:r w:rsidRPr="00FA3BCC">
        <w:rPr>
          <w:sz w:val="20"/>
        </w:rPr>
        <w:t>are</w:t>
      </w:r>
      <w:proofErr w:type="gramEnd"/>
      <w:r w:rsidRPr="00FA3BCC">
        <w:rPr>
          <w:sz w:val="20"/>
        </w:rPr>
        <w:t xml:space="preserve"> more than one element inside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    - </w:t>
      </w:r>
      <w:proofErr w:type="gramStart"/>
      <w:r w:rsidRPr="00FA3BCC">
        <w:rPr>
          <w:sz w:val="20"/>
        </w:rPr>
        <w:t>same</w:t>
      </w:r>
      <w:proofErr w:type="gramEnd"/>
      <w:r w:rsidRPr="00FA3BCC">
        <w:rPr>
          <w:sz w:val="20"/>
        </w:rPr>
        <w:t xml:space="preserve"> as DC1_DC_A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-</w:t>
      </w:r>
      <w:r w:rsidRPr="00FA3BCC">
        <w:rPr>
          <w:color w:val="FF0000"/>
          <w:sz w:val="20"/>
        </w:rPr>
        <w:t>DC1_</w:t>
      </w:r>
      <w:proofErr w:type="gramStart"/>
      <w:r w:rsidRPr="00FA3BCC">
        <w:rPr>
          <w:color w:val="FF0000"/>
          <w:sz w:val="20"/>
        </w:rPr>
        <w:t>other</w:t>
      </w:r>
      <w:r w:rsidRPr="00FA3BCC">
        <w:rPr>
          <w:color w:val="000000" w:themeColor="text1"/>
          <w:sz w:val="20"/>
        </w:rPr>
        <w:t>(</w:t>
      </w:r>
      <w:proofErr w:type="gramEnd"/>
      <w:r w:rsidRPr="00FA3BCC">
        <w:rPr>
          <w:sz w:val="20"/>
        </w:rPr>
        <w:t xml:space="preserve">Component or </w:t>
      </w:r>
      <w:proofErr w:type="spellStart"/>
      <w:r w:rsidRPr="00FA3BCC">
        <w:rPr>
          <w:sz w:val="20"/>
        </w:rPr>
        <w:t>ComponentRef</w:t>
      </w:r>
      <w:proofErr w:type="spellEnd"/>
      <w:r w:rsidRPr="00FA3BCC">
        <w:rPr>
          <w:sz w:val="20"/>
        </w:rPr>
        <w:t xml:space="preserve"> which refers to Component):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- Dialog with the following choice: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A: Convert it into a new </w:t>
      </w:r>
      <w:proofErr w:type="gramStart"/>
      <w:r w:rsidRPr="00FA3BCC">
        <w:rPr>
          <w:sz w:val="20"/>
        </w:rPr>
        <w:t>DC(</w:t>
      </w:r>
      <w:proofErr w:type="gramEnd"/>
      <w:r w:rsidRPr="00FA3BCC">
        <w:rPr>
          <w:sz w:val="20"/>
        </w:rPr>
        <w:t>Alternative)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B: Convert it into a new CA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color w:val="FF0000"/>
          <w:sz w:val="20"/>
        </w:rPr>
        <w:t>DC2</w:t>
      </w:r>
      <w:r w:rsidRPr="00FA3BCC">
        <w:rPr>
          <w:sz w:val="20"/>
        </w:rPr>
        <w:t>: more than one selected objects: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-</w:t>
      </w:r>
      <w:r w:rsidRPr="00FA3BCC">
        <w:rPr>
          <w:color w:val="FF0000"/>
          <w:sz w:val="20"/>
        </w:rPr>
        <w:t>DC2_1</w:t>
      </w:r>
      <w:r w:rsidRPr="00FA3BCC">
        <w:rPr>
          <w:sz w:val="20"/>
        </w:rPr>
        <w:t xml:space="preserve">: only DC objects selected, 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- </w:t>
      </w:r>
      <w:proofErr w:type="gramStart"/>
      <w:r w:rsidRPr="00FA3BCC">
        <w:rPr>
          <w:sz w:val="20"/>
        </w:rPr>
        <w:t>no</w:t>
      </w:r>
      <w:proofErr w:type="gramEnd"/>
      <w:r w:rsidRPr="00FA3BCC">
        <w:rPr>
          <w:sz w:val="20"/>
        </w:rPr>
        <w:t xml:space="preserve"> dialog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- convert the objects into a new generated </w:t>
      </w:r>
      <w:proofErr w:type="spellStart"/>
      <w:r w:rsidRPr="00FA3BCC">
        <w:rPr>
          <w:sz w:val="20"/>
        </w:rPr>
        <w:t>designContainer</w:t>
      </w:r>
      <w:proofErr w:type="spellEnd"/>
      <w:r w:rsidRPr="00FA3BCC">
        <w:rPr>
          <w:sz w:val="20"/>
        </w:rPr>
        <w:t xml:space="preserve"> of Alternative type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-</w:t>
      </w:r>
      <w:r w:rsidRPr="00FA3BCC">
        <w:rPr>
          <w:color w:val="FF0000"/>
          <w:sz w:val="20"/>
        </w:rPr>
        <w:t>DC2_2</w:t>
      </w:r>
      <w:r w:rsidRPr="00FA3BCC">
        <w:rPr>
          <w:sz w:val="20"/>
        </w:rPr>
        <w:t xml:space="preserve">: if there is any CA, Component and </w:t>
      </w:r>
      <w:proofErr w:type="spellStart"/>
      <w:r w:rsidRPr="00FA3BCC">
        <w:rPr>
          <w:sz w:val="20"/>
        </w:rPr>
        <w:t>ComponentRef</w:t>
      </w:r>
      <w:proofErr w:type="spellEnd"/>
      <w:r w:rsidRPr="00FA3BCC">
        <w:rPr>
          <w:sz w:val="20"/>
        </w:rPr>
        <w:t xml:space="preserve"> selected: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-Dialog with the following choice: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A: Convert it into a new </w:t>
      </w:r>
      <w:proofErr w:type="gramStart"/>
      <w:r w:rsidRPr="00FA3BCC">
        <w:rPr>
          <w:sz w:val="20"/>
        </w:rPr>
        <w:t>DC(</w:t>
      </w:r>
      <w:proofErr w:type="gramEnd"/>
      <w:r w:rsidRPr="00FA3BCC">
        <w:rPr>
          <w:sz w:val="20"/>
        </w:rPr>
        <w:t>Alternative)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B: Convert it into a new CA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-Result: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A: new DC generated and all selected objects: DC, CA, Component and </w:t>
      </w:r>
      <w:proofErr w:type="spellStart"/>
      <w:r w:rsidRPr="00FA3BCC">
        <w:rPr>
          <w:sz w:val="20"/>
        </w:rPr>
        <w:t>ComponentRef</w:t>
      </w:r>
      <w:proofErr w:type="spellEnd"/>
      <w:r w:rsidRPr="00FA3BCC">
        <w:rPr>
          <w:sz w:val="20"/>
        </w:rPr>
        <w:t xml:space="preserve"> inside;</w:t>
      </w:r>
    </w:p>
    <w:p w:rsidR="00E22554" w:rsidRPr="00FA3BCC" w:rsidRDefault="00E22554" w:rsidP="00E22554">
      <w:pPr>
        <w:spacing w:after="0" w:line="240" w:lineRule="auto"/>
        <w:rPr>
          <w:sz w:val="20"/>
        </w:rPr>
      </w:pPr>
      <w:r w:rsidRPr="00FA3BCC">
        <w:rPr>
          <w:sz w:val="20"/>
        </w:rPr>
        <w:t xml:space="preserve">            B: only convert CA, Component and </w:t>
      </w:r>
      <w:proofErr w:type="spellStart"/>
      <w:r w:rsidRPr="00FA3BCC">
        <w:rPr>
          <w:sz w:val="20"/>
        </w:rPr>
        <w:t>ComponentRef</w:t>
      </w:r>
      <w:proofErr w:type="spellEnd"/>
      <w:r w:rsidRPr="00FA3BCC">
        <w:rPr>
          <w:sz w:val="20"/>
        </w:rPr>
        <w:t xml:space="preserve"> into new generated CA, for any </w:t>
      </w:r>
      <w:proofErr w:type="spellStart"/>
      <w:r w:rsidRPr="00FA3BCC">
        <w:rPr>
          <w:sz w:val="20"/>
        </w:rPr>
        <w:t>designContainer</w:t>
      </w:r>
      <w:proofErr w:type="spellEnd"/>
      <w:r w:rsidRPr="00FA3BCC">
        <w:rPr>
          <w:sz w:val="20"/>
        </w:rPr>
        <w:t>, there is no action.</w:t>
      </w:r>
    </w:p>
    <w:p w:rsidR="00E22554" w:rsidRPr="00FA3BCC" w:rsidRDefault="00E22554" w:rsidP="00E22554">
      <w:pPr>
        <w:spacing w:after="0" w:line="240" w:lineRule="auto"/>
        <w:rPr>
          <w:sz w:val="20"/>
          <w:lang w:bidi="hi-IN"/>
        </w:rPr>
      </w:pPr>
    </w:p>
    <w:p w:rsidR="00017C03" w:rsidRPr="00FA3BCC" w:rsidRDefault="00017C03" w:rsidP="00E22554">
      <w:pPr>
        <w:spacing w:after="0" w:line="240" w:lineRule="auto"/>
        <w:rPr>
          <w:sz w:val="20"/>
          <w:lang w:bidi="hi-IN"/>
        </w:rPr>
      </w:pPr>
    </w:p>
    <w:sectPr w:rsidR="00017C03" w:rsidRPr="00FA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31" type="#_x0000_t75" style="width:12pt;height:12pt;visibility:visible;mso-wrap-style:square" o:bullet="t">
        <v:imagedata r:id="rId2" o:title=""/>
      </v:shape>
    </w:pict>
  </w:numPicBullet>
  <w:abstractNum w:abstractNumId="0">
    <w:nsid w:val="44A53886"/>
    <w:multiLevelType w:val="hybridMultilevel"/>
    <w:tmpl w:val="3E9C3AC8"/>
    <w:lvl w:ilvl="0" w:tplc="882ECC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940F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D8D1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74D3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1CD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5609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B680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D46F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C0D9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70B59BD"/>
    <w:multiLevelType w:val="hybridMultilevel"/>
    <w:tmpl w:val="D74C2BE8"/>
    <w:lvl w:ilvl="0" w:tplc="DC8C70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D84C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58D5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F2F3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9425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1823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D014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E8B7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CC32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C6"/>
    <w:rsid w:val="00017C03"/>
    <w:rsid w:val="000C2F42"/>
    <w:rsid w:val="000F3C39"/>
    <w:rsid w:val="001C27E1"/>
    <w:rsid w:val="001C5E9E"/>
    <w:rsid w:val="00222649"/>
    <w:rsid w:val="002B0D0D"/>
    <w:rsid w:val="002C1BBA"/>
    <w:rsid w:val="002E4993"/>
    <w:rsid w:val="00391D65"/>
    <w:rsid w:val="003A322F"/>
    <w:rsid w:val="00443EAF"/>
    <w:rsid w:val="004B39C9"/>
    <w:rsid w:val="005B52ED"/>
    <w:rsid w:val="005E107E"/>
    <w:rsid w:val="005F08AF"/>
    <w:rsid w:val="0062369F"/>
    <w:rsid w:val="006741A0"/>
    <w:rsid w:val="006939C6"/>
    <w:rsid w:val="006F5018"/>
    <w:rsid w:val="00755B95"/>
    <w:rsid w:val="00774AEA"/>
    <w:rsid w:val="007A33E3"/>
    <w:rsid w:val="007A7BFF"/>
    <w:rsid w:val="007C6322"/>
    <w:rsid w:val="007E63D3"/>
    <w:rsid w:val="00827F9E"/>
    <w:rsid w:val="00883CA0"/>
    <w:rsid w:val="00913419"/>
    <w:rsid w:val="009E7065"/>
    <w:rsid w:val="00BA27A8"/>
    <w:rsid w:val="00BD183A"/>
    <w:rsid w:val="00BE1E91"/>
    <w:rsid w:val="00C10D15"/>
    <w:rsid w:val="00C73DF3"/>
    <w:rsid w:val="00CE36DF"/>
    <w:rsid w:val="00D42275"/>
    <w:rsid w:val="00D4336B"/>
    <w:rsid w:val="00DC1E2C"/>
    <w:rsid w:val="00E22554"/>
    <w:rsid w:val="00E96653"/>
    <w:rsid w:val="00EB3798"/>
    <w:rsid w:val="00EB578D"/>
    <w:rsid w:val="00F81EEB"/>
    <w:rsid w:val="00FA2975"/>
    <w:rsid w:val="00FA3BCC"/>
    <w:rsid w:val="00FC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23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7A8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27A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69676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7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6BB1C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7A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9676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7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9676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A8"/>
    <w:rPr>
      <w:rFonts w:asciiTheme="majorHAnsi" w:eastAsiaTheme="majorEastAsia" w:hAnsiTheme="majorHAnsi" w:cstheme="majorBidi"/>
      <w:bCs/>
      <w:color w:val="69676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27A8"/>
    <w:rPr>
      <w:rFonts w:asciiTheme="majorHAnsi" w:eastAsiaTheme="majorEastAsia" w:hAnsiTheme="majorHAnsi" w:cstheme="majorBidi"/>
      <w:b/>
      <w:bCs/>
      <w:color w:val="6BB1C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27A8"/>
    <w:rPr>
      <w:rFonts w:eastAsiaTheme="majorEastAsia" w:cstheme="majorBidi"/>
      <w:b/>
      <w:bCs/>
      <w:color w:val="69676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27A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A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A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A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A8"/>
    <w:rPr>
      <w:rFonts w:asciiTheme="majorHAnsi" w:eastAsiaTheme="majorEastAsia" w:hAnsiTheme="majorHAnsi" w:cstheme="majorBidi"/>
      <w:i/>
      <w:iCs/>
      <w:color w:val="69676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A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A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A27A8"/>
    <w:pPr>
      <w:spacing w:line="240" w:lineRule="auto"/>
    </w:pPr>
    <w:rPr>
      <w:rFonts w:eastAsiaTheme="minorEastAsia"/>
      <w:b/>
      <w:bCs/>
      <w:smallCaps/>
      <w:color w:val="69676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A27A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76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A27A8"/>
    <w:rPr>
      <w:rFonts w:asciiTheme="majorHAnsi" w:eastAsiaTheme="majorEastAsia" w:hAnsiTheme="majorHAnsi" w:cstheme="majorBidi"/>
      <w:color w:val="69676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7A8"/>
    <w:pPr>
      <w:numPr>
        <w:ilvl w:val="1"/>
      </w:numPr>
    </w:pPr>
    <w:rPr>
      <w:rFonts w:eastAsiaTheme="majorEastAsia" w:cstheme="majorBidi"/>
      <w:iCs/>
      <w:color w:val="77757B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A27A8"/>
    <w:rPr>
      <w:rFonts w:eastAsiaTheme="majorEastAsia" w:cstheme="majorBidi"/>
      <w:iCs/>
      <w:color w:val="77757B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BA27A8"/>
    <w:rPr>
      <w:b/>
      <w:bCs/>
      <w:color w:val="77757B" w:themeColor="text2" w:themeTint="E6"/>
    </w:rPr>
  </w:style>
  <w:style w:type="character" w:styleId="Emphasis">
    <w:name w:val="Emphasis"/>
    <w:basedOn w:val="DefaultParagraphFont"/>
    <w:uiPriority w:val="20"/>
    <w:qFormat/>
    <w:rsid w:val="00BA27A8"/>
    <w:rPr>
      <w:b w:val="0"/>
      <w:i/>
      <w:iCs/>
      <w:color w:val="69676D" w:themeColor="text2"/>
    </w:rPr>
  </w:style>
  <w:style w:type="paragraph" w:styleId="NoSpacing">
    <w:name w:val="No Spacing"/>
    <w:link w:val="NoSpacingChar"/>
    <w:uiPriority w:val="1"/>
    <w:qFormat/>
    <w:rsid w:val="00BA27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27A8"/>
  </w:style>
  <w:style w:type="paragraph" w:styleId="ListParagraph">
    <w:name w:val="List Paragraph"/>
    <w:basedOn w:val="Normal"/>
    <w:uiPriority w:val="34"/>
    <w:qFormat/>
    <w:rsid w:val="00BA27A8"/>
    <w:pPr>
      <w:spacing w:line="240" w:lineRule="auto"/>
      <w:ind w:left="720" w:hanging="288"/>
      <w:contextualSpacing/>
    </w:pPr>
    <w:rPr>
      <w:color w:val="69676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A27A8"/>
    <w:pPr>
      <w:pBdr>
        <w:left w:val="single" w:sz="48" w:space="13" w:color="CEB966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CEB966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A27A8"/>
    <w:rPr>
      <w:rFonts w:asciiTheme="majorHAnsi" w:eastAsiaTheme="minorEastAsia" w:hAnsiTheme="majorHAnsi"/>
      <w:b/>
      <w:i/>
      <w:iCs/>
      <w:color w:val="CEB966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7A8"/>
    <w:pPr>
      <w:pBdr>
        <w:left w:val="single" w:sz="48" w:space="13" w:color="9CB084" w:themeColor="accent2"/>
      </w:pBdr>
      <w:spacing w:before="240" w:after="120" w:line="300" w:lineRule="auto"/>
    </w:pPr>
    <w:rPr>
      <w:rFonts w:eastAsiaTheme="minorEastAsia"/>
      <w:b/>
      <w:bCs/>
      <w:i/>
      <w:iCs/>
      <w:color w:val="9CB084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7A8"/>
    <w:rPr>
      <w:rFonts w:eastAsiaTheme="minorEastAsia"/>
      <w:b/>
      <w:bCs/>
      <w:i/>
      <w:iCs/>
      <w:color w:val="9CB084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A27A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A27A8"/>
    <w:rPr>
      <w:b/>
      <w:bCs/>
      <w:i/>
      <w:iCs/>
      <w:color w:val="69676D" w:themeColor="text2"/>
    </w:rPr>
  </w:style>
  <w:style w:type="character" w:styleId="SubtleReference">
    <w:name w:val="Subtle Reference"/>
    <w:basedOn w:val="DefaultParagraphFont"/>
    <w:uiPriority w:val="31"/>
    <w:qFormat/>
    <w:rsid w:val="00BA27A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A27A8"/>
    <w:rPr>
      <w:rFonts w:asciiTheme="minorHAnsi" w:hAnsiTheme="minorHAnsi"/>
      <w:b/>
      <w:bCs/>
      <w:smallCaps/>
      <w:color w:val="69676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A27A8"/>
    <w:rPr>
      <w:rFonts w:asciiTheme="majorHAnsi" w:hAnsiTheme="majorHAnsi"/>
      <w:b/>
      <w:bCs/>
      <w:caps w:val="0"/>
      <w:smallCaps/>
      <w:color w:val="69676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7A8"/>
    <w:pPr>
      <w:spacing w:before="480" w:line="264" w:lineRule="auto"/>
      <w:outlineLvl w:val="9"/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3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3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2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22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7A8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27A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69676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7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6BB1C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7A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9676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7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9676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A8"/>
    <w:rPr>
      <w:rFonts w:asciiTheme="majorHAnsi" w:eastAsiaTheme="majorEastAsia" w:hAnsiTheme="majorHAnsi" w:cstheme="majorBidi"/>
      <w:bCs/>
      <w:color w:val="69676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27A8"/>
    <w:rPr>
      <w:rFonts w:asciiTheme="majorHAnsi" w:eastAsiaTheme="majorEastAsia" w:hAnsiTheme="majorHAnsi" w:cstheme="majorBidi"/>
      <w:b/>
      <w:bCs/>
      <w:color w:val="6BB1C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27A8"/>
    <w:rPr>
      <w:rFonts w:eastAsiaTheme="majorEastAsia" w:cstheme="majorBidi"/>
      <w:b/>
      <w:bCs/>
      <w:color w:val="69676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27A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A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A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A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A8"/>
    <w:rPr>
      <w:rFonts w:asciiTheme="majorHAnsi" w:eastAsiaTheme="majorEastAsia" w:hAnsiTheme="majorHAnsi" w:cstheme="majorBidi"/>
      <w:i/>
      <w:iCs/>
      <w:color w:val="69676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A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A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A27A8"/>
    <w:pPr>
      <w:spacing w:line="240" w:lineRule="auto"/>
    </w:pPr>
    <w:rPr>
      <w:rFonts w:eastAsiaTheme="minorEastAsia"/>
      <w:b/>
      <w:bCs/>
      <w:smallCaps/>
      <w:color w:val="69676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A27A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76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A27A8"/>
    <w:rPr>
      <w:rFonts w:asciiTheme="majorHAnsi" w:eastAsiaTheme="majorEastAsia" w:hAnsiTheme="majorHAnsi" w:cstheme="majorBidi"/>
      <w:color w:val="69676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7A8"/>
    <w:pPr>
      <w:numPr>
        <w:ilvl w:val="1"/>
      </w:numPr>
    </w:pPr>
    <w:rPr>
      <w:rFonts w:eastAsiaTheme="majorEastAsia" w:cstheme="majorBidi"/>
      <w:iCs/>
      <w:color w:val="77757B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A27A8"/>
    <w:rPr>
      <w:rFonts w:eastAsiaTheme="majorEastAsia" w:cstheme="majorBidi"/>
      <w:iCs/>
      <w:color w:val="77757B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BA27A8"/>
    <w:rPr>
      <w:b/>
      <w:bCs/>
      <w:color w:val="77757B" w:themeColor="text2" w:themeTint="E6"/>
    </w:rPr>
  </w:style>
  <w:style w:type="character" w:styleId="Emphasis">
    <w:name w:val="Emphasis"/>
    <w:basedOn w:val="DefaultParagraphFont"/>
    <w:uiPriority w:val="20"/>
    <w:qFormat/>
    <w:rsid w:val="00BA27A8"/>
    <w:rPr>
      <w:b w:val="0"/>
      <w:i/>
      <w:iCs/>
      <w:color w:val="69676D" w:themeColor="text2"/>
    </w:rPr>
  </w:style>
  <w:style w:type="paragraph" w:styleId="NoSpacing">
    <w:name w:val="No Spacing"/>
    <w:link w:val="NoSpacingChar"/>
    <w:uiPriority w:val="1"/>
    <w:qFormat/>
    <w:rsid w:val="00BA27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27A8"/>
  </w:style>
  <w:style w:type="paragraph" w:styleId="ListParagraph">
    <w:name w:val="List Paragraph"/>
    <w:basedOn w:val="Normal"/>
    <w:uiPriority w:val="34"/>
    <w:qFormat/>
    <w:rsid w:val="00BA27A8"/>
    <w:pPr>
      <w:spacing w:line="240" w:lineRule="auto"/>
      <w:ind w:left="720" w:hanging="288"/>
      <w:contextualSpacing/>
    </w:pPr>
    <w:rPr>
      <w:color w:val="69676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A27A8"/>
    <w:pPr>
      <w:pBdr>
        <w:left w:val="single" w:sz="48" w:space="13" w:color="CEB966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CEB966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A27A8"/>
    <w:rPr>
      <w:rFonts w:asciiTheme="majorHAnsi" w:eastAsiaTheme="minorEastAsia" w:hAnsiTheme="majorHAnsi"/>
      <w:b/>
      <w:i/>
      <w:iCs/>
      <w:color w:val="CEB966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7A8"/>
    <w:pPr>
      <w:pBdr>
        <w:left w:val="single" w:sz="48" w:space="13" w:color="9CB084" w:themeColor="accent2"/>
      </w:pBdr>
      <w:spacing w:before="240" w:after="120" w:line="300" w:lineRule="auto"/>
    </w:pPr>
    <w:rPr>
      <w:rFonts w:eastAsiaTheme="minorEastAsia"/>
      <w:b/>
      <w:bCs/>
      <w:i/>
      <w:iCs/>
      <w:color w:val="9CB084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7A8"/>
    <w:rPr>
      <w:rFonts w:eastAsiaTheme="minorEastAsia"/>
      <w:b/>
      <w:bCs/>
      <w:i/>
      <w:iCs/>
      <w:color w:val="9CB084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A27A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A27A8"/>
    <w:rPr>
      <w:b/>
      <w:bCs/>
      <w:i/>
      <w:iCs/>
      <w:color w:val="69676D" w:themeColor="text2"/>
    </w:rPr>
  </w:style>
  <w:style w:type="character" w:styleId="SubtleReference">
    <w:name w:val="Subtle Reference"/>
    <w:basedOn w:val="DefaultParagraphFont"/>
    <w:uiPriority w:val="31"/>
    <w:qFormat/>
    <w:rsid w:val="00BA27A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A27A8"/>
    <w:rPr>
      <w:rFonts w:asciiTheme="minorHAnsi" w:hAnsiTheme="minorHAnsi"/>
      <w:b/>
      <w:bCs/>
      <w:smallCaps/>
      <w:color w:val="69676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A27A8"/>
    <w:rPr>
      <w:rFonts w:asciiTheme="majorHAnsi" w:hAnsiTheme="majorHAnsi"/>
      <w:b/>
      <w:bCs/>
      <w:caps w:val="0"/>
      <w:smallCaps/>
      <w:color w:val="69676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7A8"/>
    <w:pPr>
      <w:spacing w:before="480" w:line="264" w:lineRule="auto"/>
      <w:outlineLvl w:val="9"/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3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3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2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2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CyPhy DesignElement to DesignContainer Converter</vt:lpstr>
    </vt:vector>
  </TitlesOfParts>
  <Company/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Neema</dc:creator>
  <cp:lastModifiedBy>himanshu</cp:lastModifiedBy>
  <cp:revision>4</cp:revision>
  <cp:lastPrinted>2013-10-07T21:36:00Z</cp:lastPrinted>
  <dcterms:created xsi:type="dcterms:W3CDTF">2013-10-07T21:36:00Z</dcterms:created>
  <dcterms:modified xsi:type="dcterms:W3CDTF">2013-10-07T21:37:00Z</dcterms:modified>
</cp:coreProperties>
</file>