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A87D87" w:rsidRDefault="00A87D87">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A87D87" w:rsidRDefault="00A87D87">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A87D87">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A87D87">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A87D87">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A87D87">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A87D87">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A87D87">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A87D87">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A87D87">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A87D87">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A87D87">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A87D87">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A87D87">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A87D87">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A87D87">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A87D87">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A87D87">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A87D87">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A87D87">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A87D87">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A87D87">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A87D87">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A87D87">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A87D87">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A87D87">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A87D87">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A87D87">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A87D87">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A87D87">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A87D87">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A87D87">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A87D87">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A87D87">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A87D87">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A87D87">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A87D87">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764963D0"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51D7D6AB"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STYLEREF 1 \s</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1</w:t>
      </w:r>
      <w:r w:rsidR="00867BCF">
        <w:rPr>
          <w:rFonts w:ascii="宋体" w:hAnsi="宋体"/>
        </w:rPr>
        <w:fldChar w:fldCharType="end"/>
      </w:r>
      <w:r w:rsidR="00867BCF">
        <w:rPr>
          <w:rFonts w:ascii="宋体" w:hAnsi="宋体"/>
        </w:rPr>
        <w:noBreakHyphen/>
      </w:r>
      <w:r w:rsidR="00867BCF">
        <w:rPr>
          <w:rFonts w:ascii="宋体" w:hAnsi="宋体"/>
        </w:rPr>
        <w:fldChar w:fldCharType="begin"/>
      </w:r>
      <w:r w:rsidR="00867BCF">
        <w:rPr>
          <w:rFonts w:ascii="宋体" w:hAnsi="宋体"/>
        </w:rPr>
        <w:instrText xml:space="preserve"> </w:instrText>
      </w:r>
      <w:r w:rsidR="00867BCF">
        <w:rPr>
          <w:rFonts w:ascii="宋体" w:hAnsi="宋体" w:hint="eastAsia"/>
        </w:rPr>
        <w:instrText>SEQ 图 \* ARABIC \s 1</w:instrText>
      </w:r>
      <w:r w:rsidR="00867BCF">
        <w:rPr>
          <w:rFonts w:ascii="宋体" w:hAnsi="宋体"/>
        </w:rPr>
        <w:instrText xml:space="preserve"> </w:instrText>
      </w:r>
      <w:r w:rsidR="00867BCF">
        <w:rPr>
          <w:rFonts w:ascii="宋体" w:hAnsi="宋体"/>
        </w:rPr>
        <w:fldChar w:fldCharType="separate"/>
      </w:r>
      <w:r w:rsidR="00867BCF">
        <w:rPr>
          <w:rFonts w:ascii="宋体" w:hAnsi="宋体"/>
          <w:noProof/>
        </w:rPr>
        <w:t>2</w:t>
      </w:r>
      <w:r w:rsidR="00867BCF">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08F47555"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425A65D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w:t>
      </w:r>
      <w:r w:rsidR="00867BCF">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FED31A6"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2</w:t>
      </w:r>
      <w:r w:rsidR="00867BCF">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68EE59C9"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A87D87"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318F724E"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64F89B98"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1F65F671"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6</w:t>
      </w:r>
      <w:r w:rsidR="00867BCF">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0F63990F"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7</w:t>
      </w:r>
      <w:r w:rsidR="00867BCF">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244E345C"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8</w:t>
      </w:r>
      <w:r w:rsidR="00867BCF">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2F8ACEBE"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5AFAD644"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10</w:t>
      </w:r>
      <w:r w:rsidR="00867BCF">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6CC72F63"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11</w:t>
      </w:r>
      <w:r w:rsidR="00867BCF">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4C1C7180"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2</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12</w:t>
      </w:r>
      <w:r w:rsidR="00867BCF">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66D73663"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w:t>
      </w:r>
      <w:r w:rsidR="00867BCF">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27A064E5"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2</w:t>
      </w:r>
      <w:r w:rsidR="00867BCF">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153FDF57"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413F4066"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4</w:t>
      </w:r>
      <w:r w:rsidR="00867BCF">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6CAA4516"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5</w:t>
      </w:r>
      <w:r w:rsidR="00867BCF">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5554646E"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6</w:t>
      </w:r>
      <w:r w:rsidR="00867BCF">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0F3EBE73"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7</w:t>
      </w:r>
      <w:r w:rsidR="00867BCF">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64C4FA31"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8</w:t>
      </w:r>
      <w:r w:rsidR="00867BCF">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0C424928"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9</w:t>
      </w:r>
      <w:r w:rsidR="00867BCF">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72F5802B"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10</w:t>
      </w:r>
      <w:r w:rsidR="00867BCF">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3B237C4C"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STYLEREF 1 \s</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3</w:t>
      </w:r>
      <w:r w:rsidR="00867BCF">
        <w:rPr>
          <w:rFonts w:asciiTheme="minorEastAsia" w:eastAsiaTheme="minorEastAsia" w:hAnsiTheme="minorEastAsia"/>
          <w:sz w:val="24"/>
          <w:szCs w:val="24"/>
        </w:rPr>
        <w:fldChar w:fldCharType="end"/>
      </w:r>
      <w:r w:rsidR="00867BCF">
        <w:rPr>
          <w:rFonts w:asciiTheme="minorEastAsia" w:eastAsiaTheme="minorEastAsia" w:hAnsiTheme="minorEastAsia"/>
          <w:sz w:val="24"/>
          <w:szCs w:val="24"/>
        </w:rPr>
        <w:noBreakHyphen/>
      </w:r>
      <w:r w:rsidR="00867BCF">
        <w:rPr>
          <w:rFonts w:asciiTheme="minorEastAsia" w:eastAsiaTheme="minorEastAsia" w:hAnsiTheme="minorEastAsia"/>
          <w:sz w:val="24"/>
          <w:szCs w:val="24"/>
        </w:rPr>
        <w:fldChar w:fldCharType="begin"/>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hint="eastAsia"/>
          <w:sz w:val="24"/>
          <w:szCs w:val="24"/>
        </w:rPr>
        <w:instrText>SEQ 图 \* ARABIC \s 1</w:instrText>
      </w:r>
      <w:r w:rsidR="00867BCF">
        <w:rPr>
          <w:rFonts w:asciiTheme="minorEastAsia" w:eastAsiaTheme="minorEastAsia" w:hAnsiTheme="minorEastAsia"/>
          <w:sz w:val="24"/>
          <w:szCs w:val="24"/>
        </w:rPr>
        <w:instrText xml:space="preserve"> </w:instrText>
      </w:r>
      <w:r w:rsidR="00867BCF">
        <w:rPr>
          <w:rFonts w:asciiTheme="minorEastAsia" w:eastAsiaTheme="minorEastAsia" w:hAnsiTheme="minorEastAsia"/>
          <w:sz w:val="24"/>
          <w:szCs w:val="24"/>
        </w:rPr>
        <w:fldChar w:fldCharType="separate"/>
      </w:r>
      <w:r w:rsidR="00867BCF">
        <w:rPr>
          <w:rFonts w:asciiTheme="minorEastAsia" w:eastAsiaTheme="minorEastAsia" w:hAnsiTheme="minorEastAsia"/>
          <w:noProof/>
          <w:sz w:val="24"/>
          <w:szCs w:val="24"/>
        </w:rPr>
        <w:t>11</w:t>
      </w:r>
      <w:r w:rsidR="00867BCF">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2387A997"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STYLEREF 1 \s</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3</w:t>
      </w:r>
      <w:r w:rsidR="00867BCF">
        <w:rPr>
          <w:rFonts w:asciiTheme="majorEastAsia" w:eastAsiaTheme="majorEastAsia" w:hAnsiTheme="majorEastAsia"/>
          <w:sz w:val="24"/>
          <w:szCs w:val="24"/>
        </w:rPr>
        <w:fldChar w:fldCharType="end"/>
      </w:r>
      <w:r w:rsidR="00867BCF">
        <w:rPr>
          <w:rFonts w:asciiTheme="majorEastAsia" w:eastAsiaTheme="majorEastAsia" w:hAnsiTheme="majorEastAsia"/>
          <w:sz w:val="24"/>
          <w:szCs w:val="24"/>
        </w:rPr>
        <w:noBreakHyphen/>
      </w:r>
      <w:r w:rsidR="00867BCF">
        <w:rPr>
          <w:rFonts w:asciiTheme="majorEastAsia" w:eastAsiaTheme="majorEastAsia" w:hAnsiTheme="majorEastAsia"/>
          <w:sz w:val="24"/>
          <w:szCs w:val="24"/>
        </w:rPr>
        <w:fldChar w:fldCharType="begin"/>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hint="eastAsia"/>
          <w:sz w:val="24"/>
          <w:szCs w:val="24"/>
        </w:rPr>
        <w:instrText>SEQ 图 \* ARABIC \s 1</w:instrText>
      </w:r>
      <w:r w:rsidR="00867BCF">
        <w:rPr>
          <w:rFonts w:asciiTheme="majorEastAsia" w:eastAsiaTheme="majorEastAsia" w:hAnsiTheme="majorEastAsia"/>
          <w:sz w:val="24"/>
          <w:szCs w:val="24"/>
        </w:rPr>
        <w:instrText xml:space="preserve"> </w:instrText>
      </w:r>
      <w:r w:rsidR="00867BCF">
        <w:rPr>
          <w:rFonts w:asciiTheme="majorEastAsia" w:eastAsiaTheme="majorEastAsia" w:hAnsiTheme="majorEastAsia"/>
          <w:sz w:val="24"/>
          <w:szCs w:val="24"/>
        </w:rPr>
        <w:fldChar w:fldCharType="separate"/>
      </w:r>
      <w:r w:rsidR="00867BCF">
        <w:rPr>
          <w:rFonts w:asciiTheme="majorEastAsia" w:eastAsiaTheme="majorEastAsia" w:hAnsiTheme="majorEastAsia"/>
          <w:noProof/>
          <w:sz w:val="24"/>
          <w:szCs w:val="24"/>
        </w:rPr>
        <w:t>12</w:t>
      </w:r>
      <w:r w:rsidR="00867BCF">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3CF7AFB5"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13</w:t>
      </w:r>
      <w:r w:rsidR="00867BCF">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675718D3"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STYLEREF 1 \s</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3</w:t>
      </w:r>
      <w:r w:rsidR="00867BCF">
        <w:rPr>
          <w:rFonts w:ascii="宋体" w:eastAsia="宋体" w:hAnsi="宋体"/>
          <w:sz w:val="24"/>
          <w:szCs w:val="24"/>
        </w:rPr>
        <w:fldChar w:fldCharType="end"/>
      </w:r>
      <w:r w:rsidR="00867BCF">
        <w:rPr>
          <w:rFonts w:ascii="宋体" w:eastAsia="宋体" w:hAnsi="宋体"/>
          <w:sz w:val="24"/>
          <w:szCs w:val="24"/>
        </w:rPr>
        <w:noBreakHyphen/>
      </w:r>
      <w:r w:rsidR="00867BCF">
        <w:rPr>
          <w:rFonts w:ascii="宋体" w:eastAsia="宋体" w:hAnsi="宋体"/>
          <w:sz w:val="24"/>
          <w:szCs w:val="24"/>
        </w:rPr>
        <w:fldChar w:fldCharType="begin"/>
      </w:r>
      <w:r w:rsidR="00867BCF">
        <w:rPr>
          <w:rFonts w:ascii="宋体" w:eastAsia="宋体" w:hAnsi="宋体"/>
          <w:sz w:val="24"/>
          <w:szCs w:val="24"/>
        </w:rPr>
        <w:instrText xml:space="preserve"> </w:instrText>
      </w:r>
      <w:r w:rsidR="00867BCF">
        <w:rPr>
          <w:rFonts w:ascii="宋体" w:eastAsia="宋体" w:hAnsi="宋体" w:hint="eastAsia"/>
          <w:sz w:val="24"/>
          <w:szCs w:val="24"/>
        </w:rPr>
        <w:instrText>SEQ 图 \* ARABIC \s 1</w:instrText>
      </w:r>
      <w:r w:rsidR="00867BCF">
        <w:rPr>
          <w:rFonts w:ascii="宋体" w:eastAsia="宋体" w:hAnsi="宋体"/>
          <w:sz w:val="24"/>
          <w:szCs w:val="24"/>
        </w:rPr>
        <w:instrText xml:space="preserve"> </w:instrText>
      </w:r>
      <w:r w:rsidR="00867BCF">
        <w:rPr>
          <w:rFonts w:ascii="宋体" w:eastAsia="宋体" w:hAnsi="宋体"/>
          <w:sz w:val="24"/>
          <w:szCs w:val="24"/>
        </w:rPr>
        <w:fldChar w:fldCharType="separate"/>
      </w:r>
      <w:r w:rsidR="00867BCF">
        <w:rPr>
          <w:rFonts w:ascii="宋体" w:eastAsia="宋体" w:hAnsi="宋体"/>
          <w:noProof/>
          <w:sz w:val="24"/>
          <w:szCs w:val="24"/>
        </w:rPr>
        <w:t>14</w:t>
      </w:r>
      <w:r w:rsidR="00867BCF">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3FB7096E"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STYLEREF 1 \s</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3</w:t>
      </w:r>
      <w:r w:rsidRPr="00867BCF">
        <w:rPr>
          <w:rFonts w:ascii="宋体" w:eastAsia="宋体" w:hAnsi="宋体"/>
          <w:sz w:val="24"/>
          <w:szCs w:val="24"/>
        </w:rPr>
        <w:fldChar w:fldCharType="end"/>
      </w:r>
      <w:r w:rsidRPr="00867BCF">
        <w:rPr>
          <w:rFonts w:ascii="宋体" w:eastAsia="宋体" w:hAnsi="宋体"/>
          <w:sz w:val="24"/>
          <w:szCs w:val="24"/>
        </w:rPr>
        <w:noBreakHyphen/>
      </w:r>
      <w:r w:rsidRPr="00867BCF">
        <w:rPr>
          <w:rFonts w:ascii="宋体" w:eastAsia="宋体" w:hAnsi="宋体"/>
          <w:sz w:val="24"/>
          <w:szCs w:val="24"/>
        </w:rPr>
        <w:fldChar w:fldCharType="begin"/>
      </w:r>
      <w:r w:rsidRPr="00867BCF">
        <w:rPr>
          <w:rFonts w:ascii="宋体" w:eastAsia="宋体" w:hAnsi="宋体"/>
          <w:sz w:val="24"/>
          <w:szCs w:val="24"/>
        </w:rPr>
        <w:instrText xml:space="preserve"> </w:instrText>
      </w:r>
      <w:r w:rsidRPr="00867BCF">
        <w:rPr>
          <w:rFonts w:ascii="宋体" w:eastAsia="宋体" w:hAnsi="宋体" w:hint="eastAsia"/>
          <w:sz w:val="24"/>
          <w:szCs w:val="24"/>
        </w:rPr>
        <w:instrText>SEQ 图 \* ARABIC \s 1</w:instrText>
      </w:r>
      <w:r w:rsidRPr="00867BCF">
        <w:rPr>
          <w:rFonts w:ascii="宋体" w:eastAsia="宋体" w:hAnsi="宋体"/>
          <w:sz w:val="24"/>
          <w:szCs w:val="24"/>
        </w:rPr>
        <w:instrText xml:space="preserve"> </w:instrText>
      </w:r>
      <w:r w:rsidRPr="00867BCF">
        <w:rPr>
          <w:rFonts w:ascii="宋体" w:eastAsia="宋体" w:hAnsi="宋体"/>
          <w:sz w:val="24"/>
          <w:szCs w:val="24"/>
        </w:rPr>
        <w:fldChar w:fldCharType="separate"/>
      </w:r>
      <w:r w:rsidRPr="00867BCF">
        <w:rPr>
          <w:rFonts w:ascii="宋体" w:eastAsia="宋体" w:hAnsi="宋体"/>
          <w:noProof/>
          <w:sz w:val="24"/>
          <w:szCs w:val="24"/>
        </w:rPr>
        <w:t>15</w:t>
      </w:r>
      <w:r w:rsidRPr="00867BCF">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rPr>
          <w:rFonts w:hint="eastAsia"/>
        </w:rPr>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w:t>
      </w:r>
      <w:r w:rsidR="00DD6712">
        <w:t>67.263</w:t>
      </w:r>
      <w:r w:rsidR="00DD6712">
        <w:t>,59.881,0.500)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t>,</w:t>
      </w:r>
      <w:r w:rsidRPr="00DD6712">
        <w:t xml:space="preserve"> </w:t>
      </w:r>
      <w:r>
        <w:t>59.025</w:t>
      </w:r>
      <w:r>
        <w:t>,0.500)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2</w:t>
      </w:r>
      <w:r>
        <w:t xml:space="preserve">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rPr>
          <w:rFonts w:hint="eastAsia"/>
        </w:rPr>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rPr>
          <w:rFonts w:hint="eastAsia"/>
        </w:rPr>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bookmarkStart w:id="168" w:name="_GoBack"/>
      <w:bookmarkEnd w:id="168"/>
      <w:r w:rsidR="00C9159E">
        <w:rPr>
          <w:rFonts w:hint="eastAsia"/>
        </w:rPr>
        <w:t>结果分析。</w:t>
      </w:r>
      <w:r w:rsidR="00DE53DF">
        <w:br w:type="page"/>
      </w:r>
    </w:p>
    <w:p w14:paraId="73218A72" w14:textId="4703EA99" w:rsidR="00DE53DF" w:rsidRDefault="00DE53DF">
      <w:pPr>
        <w:pStyle w:val="1"/>
      </w:pPr>
      <w:bookmarkStart w:id="169" w:name="_Toc66314624"/>
      <w:bookmarkEnd w:id="158"/>
      <w:bookmarkEnd w:id="159"/>
      <w:r>
        <w:rPr>
          <w:rFonts w:hint="eastAsia"/>
        </w:rPr>
        <w:lastRenderedPageBreak/>
        <w:t>Web</w:t>
      </w:r>
      <w:r>
        <w:rPr>
          <w:rFonts w:hint="eastAsia"/>
        </w:rPr>
        <w:t>应用系统实现与测试</w:t>
      </w:r>
      <w:bookmarkEnd w:id="169"/>
    </w:p>
    <w:p w14:paraId="5DEF894E" w14:textId="3ED83C0A" w:rsidR="008A2E83" w:rsidRDefault="00DE53DF">
      <w:pPr>
        <w:pStyle w:val="2"/>
      </w:pPr>
      <w:bookmarkStart w:id="170" w:name="_Toc66314625"/>
      <w:r>
        <w:rPr>
          <w:rFonts w:hint="eastAsia"/>
        </w:rPr>
        <w:t>应用开发环境</w:t>
      </w:r>
      <w:bookmarkEnd w:id="170"/>
    </w:p>
    <w:p w14:paraId="6AE75E08" w14:textId="6EF9553B" w:rsidR="008A2E83" w:rsidRDefault="00E166FC" w:rsidP="00E13C2C">
      <w:pPr>
        <w:ind w:firstLineChars="200" w:firstLine="480"/>
      </w:pPr>
      <w:r>
        <w:rPr>
          <w:rFonts w:hint="eastAsia"/>
        </w:rPr>
        <w:t>对全文进行全面地总结，并根据各章节</w:t>
      </w:r>
      <w:r>
        <w:t>归纳出若干有机联系的论点。</w:t>
      </w:r>
      <w:r>
        <w:rPr>
          <w:rFonts w:hint="eastAsia"/>
        </w:rPr>
        <w:t>按正文的内容分段描述，包括本研究“做了什么（提出</w:t>
      </w:r>
      <w:r>
        <w:rPr>
          <w:rFonts w:hint="eastAsia"/>
        </w:rPr>
        <w:t>*</w:t>
      </w:r>
      <w:r>
        <w:t>*</w:t>
      </w:r>
      <w:r>
        <w:rPr>
          <w:rFonts w:hint="eastAsia"/>
        </w:rPr>
        <w:t>新理论</w:t>
      </w:r>
      <w:r>
        <w:rPr>
          <w:rFonts w:hint="eastAsia"/>
        </w:rPr>
        <w:t>/</w:t>
      </w:r>
      <w:r>
        <w:rPr>
          <w:rFonts w:hint="eastAsia"/>
        </w:rPr>
        <w:t>算法、设计或研发</w:t>
      </w:r>
      <w:r>
        <w:rPr>
          <w:rFonts w:hint="eastAsia"/>
        </w:rPr>
        <w:t>*</w:t>
      </w:r>
      <w:r>
        <w:t>*</w:t>
      </w:r>
      <w:r>
        <w:rPr>
          <w:rFonts w:hint="eastAsia"/>
        </w:rPr>
        <w:t>工艺</w:t>
      </w:r>
      <w:r>
        <w:t>/</w:t>
      </w:r>
      <w:r>
        <w:rPr>
          <w:rFonts w:hint="eastAsia"/>
        </w:rPr>
        <w:t>仪器）、获取什么结果、得出什么结论”。</w:t>
      </w:r>
    </w:p>
    <w:p w14:paraId="490F3CEF" w14:textId="2912515D" w:rsidR="008A2E83" w:rsidRDefault="00DE53DF">
      <w:pPr>
        <w:pStyle w:val="2"/>
      </w:pPr>
      <w:bookmarkStart w:id="171" w:name="_Toc66314626"/>
      <w:r>
        <w:rPr>
          <w:rFonts w:hint="eastAsia"/>
        </w:rPr>
        <w:t>界面</w:t>
      </w:r>
      <w:r w:rsidR="00863B0C">
        <w:rPr>
          <w:rFonts w:hint="eastAsia"/>
        </w:rPr>
        <w:t>设计</w:t>
      </w:r>
      <w:bookmarkEnd w:id="171"/>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37FE1D7B" w:rsidR="00252608" w:rsidRPr="00091A66" w:rsidRDefault="00252608" w:rsidP="00252608">
      <w:pPr>
        <w:pStyle w:val="3"/>
      </w:pPr>
      <w:r>
        <w:rPr>
          <w:rFonts w:hint="eastAsia"/>
        </w:rPr>
        <w:t>工作台页面</w:t>
      </w:r>
    </w:p>
    <w:p w14:paraId="0B465005" w14:textId="03BBDE00" w:rsidR="008A2E83" w:rsidRDefault="00252608">
      <w:pPr>
        <w:pStyle w:val="2"/>
      </w:pPr>
      <w:bookmarkStart w:id="172" w:name="_Toc66314627"/>
      <w:r>
        <w:rPr>
          <w:rFonts w:hint="eastAsia"/>
        </w:rPr>
        <w:t>数据库设计</w:t>
      </w:r>
      <w:bookmarkEnd w:id="172"/>
    </w:p>
    <w:p w14:paraId="4C341F66" w14:textId="2DF8D7A4" w:rsidR="00252608" w:rsidRPr="00252608" w:rsidRDefault="00252608" w:rsidP="00252608">
      <w:pPr>
        <w:pStyle w:val="2"/>
      </w:pPr>
      <w:bookmarkStart w:id="173" w:name="_Toc66314628"/>
      <w:r>
        <w:rPr>
          <w:rFonts w:hint="eastAsia"/>
        </w:rPr>
        <w:t>服务端设计</w:t>
      </w:r>
      <w:bookmarkEnd w:id="173"/>
    </w:p>
    <w:p w14:paraId="799A734B" w14:textId="36A529ED" w:rsidR="00DE53DF" w:rsidRDefault="00252608" w:rsidP="00252608">
      <w:pPr>
        <w:pStyle w:val="2"/>
      </w:pPr>
      <w:bookmarkStart w:id="174" w:name="_Toc66314629"/>
      <w:r>
        <w:rPr>
          <w:rFonts w:hint="eastAsia"/>
        </w:rPr>
        <w:t>项目部署</w:t>
      </w:r>
      <w:bookmarkEnd w:id="174"/>
    </w:p>
    <w:p w14:paraId="1967CD89" w14:textId="1AD8B062" w:rsidR="00DE53DF" w:rsidRDefault="00863B0C" w:rsidP="00DE53DF">
      <w:pPr>
        <w:pStyle w:val="2"/>
      </w:pPr>
      <w:bookmarkStart w:id="175" w:name="_Toc66314630"/>
      <w:r>
        <w:rPr>
          <w:rFonts w:hint="eastAsia"/>
        </w:rPr>
        <w:t>系统</w:t>
      </w:r>
      <w:r w:rsidR="00DE53DF">
        <w:rPr>
          <w:rFonts w:hint="eastAsia"/>
        </w:rPr>
        <w:t>展示</w:t>
      </w:r>
      <w:bookmarkEnd w:id="175"/>
    </w:p>
    <w:p w14:paraId="3EF939C8" w14:textId="59FAC5DF" w:rsidR="00DE53DF" w:rsidRPr="00DE53DF" w:rsidRDefault="00DE53DF" w:rsidP="00DE53DF">
      <w:pPr>
        <w:pStyle w:val="2"/>
      </w:pPr>
      <w:bookmarkStart w:id="176" w:name="_Toc66314631"/>
      <w:r>
        <w:rPr>
          <w:rFonts w:hint="eastAsia"/>
        </w:rPr>
        <w:t>本章小结</w:t>
      </w:r>
      <w:bookmarkEnd w:id="176"/>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77" w:name="_Toc66314632"/>
      <w:bookmarkEnd w:id="160"/>
      <w:bookmarkEnd w:id="161"/>
      <w:bookmarkEnd w:id="162"/>
      <w:bookmarkEnd w:id="163"/>
      <w:bookmarkEnd w:id="164"/>
      <w:bookmarkEnd w:id="165"/>
      <w:bookmarkEnd w:id="166"/>
      <w:bookmarkEnd w:id="167"/>
      <w:r w:rsidR="00DE53DF">
        <w:lastRenderedPageBreak/>
        <w:t>总结与展望</w:t>
      </w:r>
      <w:bookmarkEnd w:id="177"/>
    </w:p>
    <w:p w14:paraId="40539DD5" w14:textId="1BEA4C8B" w:rsidR="00DE53DF" w:rsidRDefault="00DE53DF" w:rsidP="00DE53DF">
      <w:pPr>
        <w:pStyle w:val="2"/>
      </w:pPr>
      <w:bookmarkStart w:id="178" w:name="_Toc66314633"/>
      <w:r>
        <w:rPr>
          <w:rFonts w:hint="eastAsia"/>
        </w:rPr>
        <w:t>本文主要内容及结论</w:t>
      </w:r>
      <w:bookmarkEnd w:id="178"/>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79" w:name="_Toc66314634"/>
      <w:r>
        <w:rPr>
          <w:rFonts w:hint="eastAsia"/>
        </w:rPr>
        <w:t>本文的主要创新点</w:t>
      </w:r>
      <w:bookmarkEnd w:id="179"/>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80" w:name="_Toc66314635"/>
      <w:r>
        <w:rPr>
          <w:rFonts w:hint="eastAsia"/>
        </w:rPr>
        <w:t>展望</w:t>
      </w:r>
      <w:bookmarkEnd w:id="180"/>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81" w:name="_Toc45060466"/>
      <w:bookmarkStart w:id="182" w:name="_Toc46962989"/>
      <w:bookmarkStart w:id="183" w:name="_Toc66314636"/>
      <w:bookmarkStart w:id="184" w:name="_Toc229915060"/>
      <w:bookmarkStart w:id="185" w:name="_Toc379915082"/>
      <w:bookmarkStart w:id="186" w:name="_Toc377235997"/>
      <w:bookmarkStart w:id="187" w:name="_Toc437362354"/>
      <w:bookmarkStart w:id="188" w:name="_Toc444250111"/>
      <w:bookmarkStart w:id="189" w:name="_Toc229791457"/>
      <w:bookmarkStart w:id="190" w:name="_Toc199901761"/>
      <w:bookmarkStart w:id="191" w:name="_Toc199381024"/>
      <w:r>
        <w:rPr>
          <w:rFonts w:hint="eastAsia"/>
        </w:rPr>
        <w:t>致</w:t>
      </w:r>
      <w:r>
        <w:rPr>
          <w:rFonts w:hint="eastAsia"/>
        </w:rPr>
        <w:t xml:space="preserve">  </w:t>
      </w:r>
      <w:r>
        <w:rPr>
          <w:rFonts w:hint="eastAsia"/>
        </w:rPr>
        <w:t>谢</w:t>
      </w:r>
      <w:bookmarkEnd w:id="181"/>
      <w:bookmarkEnd w:id="182"/>
      <w:bookmarkEnd w:id="183"/>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192" w:name="_Toc45060467"/>
      <w:bookmarkStart w:id="193" w:name="_Toc46962990"/>
    </w:p>
    <w:p w14:paraId="1292572D" w14:textId="77777777" w:rsidR="008A2E83" w:rsidRDefault="008A2E83"/>
    <w:p w14:paraId="1327166B" w14:textId="77777777" w:rsidR="008A2E83" w:rsidRDefault="00E166FC">
      <w:pPr>
        <w:pStyle w:val="1"/>
        <w:numPr>
          <w:ilvl w:val="0"/>
          <w:numId w:val="0"/>
        </w:numPr>
      </w:pPr>
      <w:bookmarkStart w:id="194" w:name="_Toc66314637"/>
      <w:r>
        <w:t>参考文献</w:t>
      </w:r>
      <w:bookmarkEnd w:id="184"/>
      <w:bookmarkEnd w:id="185"/>
      <w:bookmarkEnd w:id="186"/>
      <w:bookmarkEnd w:id="187"/>
      <w:bookmarkEnd w:id="188"/>
      <w:bookmarkEnd w:id="192"/>
      <w:bookmarkEnd w:id="193"/>
      <w:bookmarkEnd w:id="194"/>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195"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195"/>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196" w:name="_Ref65576540"/>
      <w:r w:rsidRPr="00E908D2">
        <w:rPr>
          <w:kern w:val="0"/>
        </w:rPr>
        <w:t>Tosto Claudio et al. Fused Deposition Modelling (FDM): New Standards for Mechanical Characterization[J]. Macromolecular Symposia, 2021, 395(1)</w:t>
      </w:r>
      <w:bookmarkEnd w:id="196"/>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197"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197"/>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198" w:name="_Ref65577308"/>
      <w:r w:rsidRPr="001F6C21">
        <w:rPr>
          <w:sz w:val="24"/>
          <w:szCs w:val="24"/>
          <w:lang w:eastAsia="zh-CN"/>
        </w:rPr>
        <w:t>Wohlers Associates, Wohlers Report 2013--Additive manu-facturing and 3D printing state of the Industry Annual WorldwideProgress Report, 2013, USA</w:t>
      </w:r>
      <w:bookmarkEnd w:id="198"/>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199"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199"/>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00"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00"/>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01"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01"/>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02" w:name="_Ref66179669"/>
      <w:r>
        <w:rPr>
          <w:sz w:val="24"/>
          <w:szCs w:val="24"/>
          <w:lang w:eastAsia="zh-CN"/>
        </w:rPr>
        <w:t>Requicha A A, Voelcker H B. Constructive solid geometry[J]. 1977.</w:t>
      </w:r>
      <w:bookmarkEnd w:id="202"/>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03" w:name="_Ref66179670"/>
      <w:r>
        <w:rPr>
          <w:sz w:val="24"/>
          <w:szCs w:val="24"/>
          <w:lang w:eastAsia="zh-CN"/>
        </w:rPr>
        <w:t>Requicha A A, Voelcker H B. Solid modeling: Current status and research directions[J]. Computer Graphics and Applications, IEEE, 1983, 3(7):25-37.</w:t>
      </w:r>
      <w:bookmarkEnd w:id="203"/>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04" w:name="_Ref66179672"/>
      <w:r>
        <w:rPr>
          <w:sz w:val="24"/>
          <w:szCs w:val="24"/>
          <w:lang w:eastAsia="zh-CN"/>
        </w:rPr>
        <w:t>Requicha A A, Voelcker H B. Boolean operations in solid modeling: Boundary evaluation and merging algorithms[J]. Proceedings of the IEEE, 1985, 73(1):30-44.</w:t>
      </w:r>
      <w:bookmarkEnd w:id="204"/>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05" w:name="_Ref66179823"/>
      <w:r>
        <w:rPr>
          <w:sz w:val="24"/>
          <w:szCs w:val="24"/>
          <w:lang w:eastAsia="zh-CN"/>
        </w:rPr>
        <w:t>Braid I C. The synthesis of solids bounded by many faces[J]. Communications of the ACM, 1975, 18(4):209-216.</w:t>
      </w:r>
      <w:bookmarkEnd w:id="205"/>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06" w:name="_Ref66179825"/>
      <w:r>
        <w:rPr>
          <w:sz w:val="24"/>
          <w:szCs w:val="24"/>
          <w:lang w:eastAsia="zh-CN"/>
        </w:rPr>
        <w:lastRenderedPageBreak/>
        <w:t>Braid I. On storing and changing shape information[C]. ACM SIGGRAPH Computer Graphics. Vol 12. ACM. 1978:252-256.</w:t>
      </w:r>
      <w:bookmarkEnd w:id="206"/>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07" w:name="_Ref66179826"/>
      <w:r>
        <w:rPr>
          <w:sz w:val="24"/>
          <w:szCs w:val="24"/>
          <w:lang w:eastAsia="zh-CN"/>
        </w:rPr>
        <w:t>Braid I, Hillyard R. Geometric modeling in ALGOL 68[J]. ACM Sigplan Notices, 1977, 12(6):168-174.</w:t>
      </w:r>
      <w:bookmarkEnd w:id="207"/>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08"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08"/>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09"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09"/>
    </w:p>
    <w:p w14:paraId="3AF0DE11" w14:textId="49FE7AAD" w:rsidR="00A67149" w:rsidRPr="00A67149" w:rsidRDefault="00A67149" w:rsidP="00A67149">
      <w:pPr>
        <w:pStyle w:val="afd"/>
        <w:numPr>
          <w:ilvl w:val="0"/>
          <w:numId w:val="4"/>
        </w:numPr>
        <w:ind w:firstLineChars="0"/>
        <w:rPr>
          <w:kern w:val="0"/>
        </w:rPr>
      </w:pPr>
      <w:bookmarkStart w:id="210" w:name="_Ref66055388"/>
      <w:r w:rsidRPr="00A67149">
        <w:rPr>
          <w:kern w:val="0"/>
        </w:rPr>
        <w:t>Neil Savage. Weaving the web[J]. Communi</w:t>
      </w:r>
      <w:r>
        <w:rPr>
          <w:kern w:val="0"/>
        </w:rPr>
        <w:t>cations of the ACM, 2017, 60(6)</w:t>
      </w:r>
      <w:r w:rsidRPr="00A67149">
        <w:rPr>
          <w:kern w:val="0"/>
        </w:rPr>
        <w:t>: 20-22.</w:t>
      </w:r>
      <w:bookmarkEnd w:id="210"/>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11" w:name="_Ref66056249"/>
      <w:r w:rsidRPr="000236C8">
        <w:rPr>
          <w:sz w:val="24"/>
          <w:szCs w:val="24"/>
          <w:lang w:eastAsia="zh-CN"/>
        </w:rPr>
        <w:t>Tabarés Raúl. HTML5 and the evolution of HTML; tracing the origins of digital platforms[J]. Technology in Society, 2021, 65</w:t>
      </w:r>
      <w:bookmarkEnd w:id="211"/>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12"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12"/>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13"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13"/>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14"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14"/>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15"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52"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15"/>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16" w:name="_Ref66102667"/>
      <w:r w:rsidRPr="00D965E5">
        <w:rPr>
          <w:sz w:val="24"/>
          <w:szCs w:val="24"/>
          <w:lang w:eastAsia="zh-CN"/>
        </w:rPr>
        <w:t>G. Richards, S. Lebresne, B. Burg, and J. Vitek. An analysis of the dynamic behavior of JavaScript programs. In: ACM Sigplan Notices, 2010, vol. 45, no. 6, pp. 1–12.</w:t>
      </w:r>
      <w:bookmarkEnd w:id="216"/>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17"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17"/>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18"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18"/>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19"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19"/>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20"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20"/>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21"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21"/>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22"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22"/>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23"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23"/>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24"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24"/>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25"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25"/>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26"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26"/>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27"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27"/>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28"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28"/>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29"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29"/>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30"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30"/>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31"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31"/>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32"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32"/>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33"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33"/>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34"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34"/>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35" w:name="_Ref66354579"/>
      <w:r w:rsidRPr="00B9338E">
        <w:rPr>
          <w:sz w:val="24"/>
          <w:szCs w:val="24"/>
          <w:lang w:eastAsia="zh-CN"/>
        </w:rPr>
        <w:t>Yuanyi Chen and Chen Yuanyi. Application of Web Program Development Based on Struts Framework[J]. Journal of Physics: Conference Series, 2020, 1648(3) : 032193-.</w:t>
      </w:r>
      <w:bookmarkEnd w:id="235"/>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36"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36"/>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37"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37"/>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38"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38"/>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39"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39"/>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40"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40"/>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41"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41"/>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42"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42"/>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43"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43"/>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44"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44"/>
    </w:p>
    <w:p w14:paraId="58A835B2" w14:textId="1F9594F1" w:rsidR="00394A51" w:rsidRPr="00A739BB" w:rsidRDefault="00E166FC" w:rsidP="00394A51">
      <w:pPr>
        <w:widowControl/>
        <w:spacing w:line="240" w:lineRule="auto"/>
        <w:jc w:val="left"/>
        <w:rPr>
          <w:kern w:val="0"/>
        </w:rPr>
      </w:pPr>
      <w:bookmarkStart w:id="245" w:name="_Toc444250113"/>
      <w:bookmarkStart w:id="246" w:name="_Toc45060469"/>
      <w:bookmarkEnd w:id="189"/>
      <w:bookmarkEnd w:id="190"/>
      <w:bookmarkEnd w:id="191"/>
      <w:r>
        <w:br w:type="page"/>
      </w:r>
      <w:bookmarkEnd w:id="245"/>
      <w:bookmarkEnd w:id="246"/>
    </w:p>
    <w:sectPr w:rsidR="00394A51" w:rsidRPr="00A739BB">
      <w:headerReference w:type="default" r:id="rId53"/>
      <w:footerReference w:type="default" r:id="rId54"/>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8B689" w14:textId="77777777" w:rsidR="000F554B" w:rsidRDefault="000F554B">
      <w:pPr>
        <w:spacing w:line="240" w:lineRule="auto"/>
      </w:pPr>
    </w:p>
  </w:endnote>
  <w:endnote w:type="continuationSeparator" w:id="0">
    <w:p w14:paraId="5195B0D2" w14:textId="77777777" w:rsidR="000F554B" w:rsidRDefault="000F5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A87D87" w:rsidRDefault="00A87D87">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A87D87" w:rsidRDefault="00A87D87">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A87D87" w:rsidRDefault="00A87D87">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A87D87" w:rsidRDefault="00A87D87">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3669E5C3" w:rsidR="00A87D87" w:rsidRDefault="00A87D87">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7613AA">
      <w:rPr>
        <w:rStyle w:val="af7"/>
        <w:noProof/>
      </w:rPr>
      <w:t>IV</w:t>
    </w:r>
    <w:r>
      <w:rPr>
        <w:rStyle w:val="af7"/>
      </w:rPr>
      <w:fldChar w:fldCharType="end"/>
    </w:r>
  </w:p>
  <w:p w14:paraId="6188DF85" w14:textId="77777777" w:rsidR="00A87D87" w:rsidRDefault="00A87D87"/>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A87D87" w:rsidRDefault="00A87D87">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4BB8C8E2" w:rsidR="00A87D87" w:rsidRDefault="00A87D87">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502AA7">
      <w:rPr>
        <w:rStyle w:val="af7"/>
        <w:noProof/>
      </w:rPr>
      <w:t>53</w:t>
    </w:r>
    <w:r>
      <w:rPr>
        <w:rStyle w:val="af7"/>
      </w:rPr>
      <w:fldChar w:fldCharType="end"/>
    </w:r>
  </w:p>
  <w:p w14:paraId="55E1A9E6" w14:textId="77777777" w:rsidR="00A87D87" w:rsidRDefault="00A87D8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F3980" w14:textId="77777777" w:rsidR="000F554B" w:rsidRDefault="000F554B">
      <w:pPr>
        <w:spacing w:line="240" w:lineRule="auto"/>
      </w:pPr>
    </w:p>
  </w:footnote>
  <w:footnote w:type="continuationSeparator" w:id="0">
    <w:p w14:paraId="33BE8FB7" w14:textId="77777777" w:rsidR="000F554B" w:rsidRDefault="000F55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A87D87" w:rsidRDefault="00A87D87">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A87D87" w:rsidRDefault="00A87D87">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A87D87" w:rsidRDefault="00A87D87">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A87D87" w:rsidRDefault="00A87D87">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A87D87" w:rsidRDefault="00A87D87">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A87D87" w:rsidRDefault="00A87D87">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A87D87" w:rsidRDefault="00A87D87">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A87D87" w:rsidRDefault="00A87D87">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A87D87" w:rsidRDefault="00A87D87">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A87D87" w:rsidRDefault="00A87D87">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A87D87" w:rsidRDefault="00A87D87">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A87D87" w:rsidRDefault="00A87D87">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A87D87" w:rsidRDefault="00A87D87">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A87D87" w:rsidRDefault="00A87D87">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A87D87" w:rsidRDefault="00A87D87">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E6436F"/>
    <w:multiLevelType w:val="hybridMultilevel"/>
    <w:tmpl w:val="6B6223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4"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8"/>
  </w:num>
  <w:num w:numId="3">
    <w:abstractNumId w:val="0"/>
  </w:num>
  <w:num w:numId="4">
    <w:abstractNumId w:val="14"/>
  </w:num>
  <w:num w:numId="5">
    <w:abstractNumId w:val="3"/>
  </w:num>
  <w:num w:numId="6">
    <w:abstractNumId w:val="9"/>
  </w:num>
  <w:num w:numId="7">
    <w:abstractNumId w:val="7"/>
  </w:num>
  <w:num w:numId="8">
    <w:abstractNumId w:val="12"/>
  </w:num>
  <w:num w:numId="9">
    <w:abstractNumId w:val="12"/>
  </w:num>
  <w:num w:numId="10">
    <w:abstractNumId w:val="12"/>
  </w:num>
  <w:num w:numId="11">
    <w:abstractNumId w:val="4"/>
  </w:num>
  <w:num w:numId="12">
    <w:abstractNumId w:val="13"/>
  </w:num>
  <w:num w:numId="13">
    <w:abstractNumId w:val="12"/>
  </w:num>
  <w:num w:numId="14">
    <w:abstractNumId w:val="12"/>
  </w:num>
  <w:num w:numId="15">
    <w:abstractNumId w:val="6"/>
  </w:num>
  <w:num w:numId="16">
    <w:abstractNumId w:val="10"/>
  </w:num>
  <w:num w:numId="17">
    <w:abstractNumId w:val="12"/>
  </w:num>
  <w:num w:numId="18">
    <w:abstractNumId w:val="2"/>
  </w:num>
  <w:num w:numId="19">
    <w:abstractNumId w:val="1"/>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 w:numId="2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B3B"/>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7A3"/>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313"/>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B69"/>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C4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5021"/>
    <w:rsid w:val="00DA7AE4"/>
    <w:rsid w:val="00DB03F7"/>
    <w:rsid w:val="00DB088D"/>
    <w:rsid w:val="00DB0E6C"/>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1456"/>
    <w:rsid w:val="00F52C34"/>
    <w:rsid w:val="00F5322F"/>
    <w:rsid w:val="00F54712"/>
    <w:rsid w:val="00F54838"/>
    <w:rsid w:val="00F56635"/>
    <w:rsid w:val="00F57B28"/>
    <w:rsid w:val="00F61350"/>
    <w:rsid w:val="00F61C50"/>
    <w:rsid w:val="00F628D6"/>
    <w:rsid w:val="00F6488B"/>
    <w:rsid w:val="00F7073A"/>
    <w:rsid w:val="00F708E8"/>
    <w:rsid w:val="00F715F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adaptivepath.com/publications/essays/archives/000385print.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B0125E-437F-4E09-8190-8FDDBBCD5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62</Pages>
  <Words>6426</Words>
  <Characters>36632</Characters>
  <Application>Microsoft Office Word</Application>
  <DocSecurity>0</DocSecurity>
  <Lines>305</Lines>
  <Paragraphs>85</Paragraphs>
  <ScaleCrop>false</ScaleCrop>
  <Company>Microsoft China</Company>
  <LinksUpToDate>false</LinksUpToDate>
  <CharactersWithSpaces>42973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252</cp:revision>
  <cp:lastPrinted>2020-08-15T05:48:00Z</cp:lastPrinted>
  <dcterms:created xsi:type="dcterms:W3CDTF">2021-03-10T15:52:00Z</dcterms:created>
  <dcterms:modified xsi:type="dcterms:W3CDTF">2021-03-17T08:25:00Z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