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1758079">
      <w:pPr>
        <w:spacing w:line="360" w:lineRule="auto"/>
        <w:rPr>
          <w:rFonts w:eastAsiaTheme="minorEastAsia"/>
        </w:rPr>
      </w:pPr>
      <w:r>
        <w:rPr>
          <w:rFonts w:eastAsiaTheme="minorEastAsia"/>
        </w:rPr>
        <w:fldChar w:fldCharType="begin"/>
      </w:r>
      <w:r>
        <w:rPr>
          <w:rFonts w:eastAsiaTheme="minorEastAsia"/>
        </w:rPr>
        <w:instrText xml:space="preserve"> MACROBUTTON MTEditEquationSection2 </w:instrText>
      </w:r>
      <w:r>
        <w:rPr>
          <w:rStyle w:val="63"/>
          <w:rFonts w:eastAsiaTheme="minorEastAsia"/>
          <w:color w:val="auto"/>
        </w:rPr>
        <w:instrText xml:space="preserve">Equation Chapter 1 Section 1</w:instrText>
      </w:r>
      <w:r>
        <w:rPr>
          <w:rFonts w:eastAsiaTheme="minorEastAsia"/>
        </w:rPr>
        <w:fldChar w:fldCharType="begin"/>
      </w:r>
      <w:r>
        <w:rPr>
          <w:rFonts w:eastAsiaTheme="minorEastAsia"/>
        </w:rPr>
        <w:instrText xml:space="preserve"> SEQ MTEqn \r \h \* MERGEFORMAT </w:instrText>
      </w:r>
      <w:r>
        <w:rPr>
          <w:rFonts w:eastAsiaTheme="minorEastAsia"/>
        </w:rPr>
        <w:fldChar w:fldCharType="end"/>
      </w:r>
      <w:r>
        <w:rPr>
          <w:rFonts w:eastAsiaTheme="minorEastAsia"/>
        </w:rPr>
        <w:fldChar w:fldCharType="begin"/>
      </w:r>
      <w:r>
        <w:rPr>
          <w:rFonts w:eastAsiaTheme="minorEastAsia"/>
        </w:rPr>
        <w:instrText xml:space="preserve"> SEQ MTSec \r 1 \h \* MERGEFORMAT </w:instrText>
      </w:r>
      <w:r>
        <w:rPr>
          <w:rFonts w:eastAsiaTheme="minorEastAsia"/>
        </w:rPr>
        <w:fldChar w:fldCharType="end"/>
      </w:r>
      <w:r>
        <w:rPr>
          <w:rFonts w:eastAsiaTheme="minorEastAsia"/>
        </w:rPr>
        <w:fldChar w:fldCharType="begin"/>
      </w:r>
      <w:r>
        <w:rPr>
          <w:rFonts w:eastAsiaTheme="minorEastAsia"/>
        </w:rPr>
        <w:instrText xml:space="preserve"> SEQ MTChap \r 1 \h \* MERGEFORMAT </w:instrText>
      </w:r>
      <w:r>
        <w:rPr>
          <w:rFonts w:eastAsiaTheme="minorEastAsia"/>
        </w:rPr>
        <w:fldChar w:fldCharType="end"/>
      </w:r>
      <w:r>
        <w:rPr>
          <w:rFonts w:eastAsiaTheme="minorEastAsia"/>
        </w:rPr>
        <w:fldChar w:fldCharType="end"/>
      </w:r>
      <w:r>
        <w:rPr>
          <w:kern w:val="0"/>
          <w:sz w:val="20"/>
          <w:szCs w:val="20"/>
        </w:rPr>
        <w:t xml:space="preserve"> </w:t>
      </w:r>
      <w:r>
        <w:rPr>
          <w:kern w:val="0"/>
          <w:sz w:val="20"/>
          <w:szCs w:val="20"/>
        </w:rPr>
        <w:drawing>
          <wp:inline distT="0" distB="0" distL="0" distR="0">
            <wp:extent cx="3352800" cy="749935"/>
            <wp:effectExtent l="0" t="0" r="0" b="0"/>
            <wp:docPr id="1" name="图片 1"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C:\Users\Yan\Desktop\1学校校徽 校名中英文.png"/>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p w14:paraId="09E8C4B6">
      <w:pPr>
        <w:spacing w:before="156" w:beforeLines="50"/>
        <w:jc w:val="center"/>
        <w:rPr>
          <w:rFonts w:eastAsiaTheme="minorEastAsia"/>
          <w:b/>
          <w:bCs/>
          <w:spacing w:val="66"/>
          <w:w w:val="98"/>
          <w:sz w:val="72"/>
          <w:szCs w:val="72"/>
        </w:rPr>
      </w:pPr>
    </w:p>
    <w:p w14:paraId="19DF60EF">
      <w:pPr>
        <w:adjustRightInd w:val="0"/>
        <w:snapToGrid w:val="0"/>
        <w:ind w:left="74" w:right="74"/>
        <w:jc w:val="center"/>
        <w:rPr>
          <w:rFonts w:eastAsiaTheme="minorEastAsia"/>
          <w:b/>
          <w:bCs/>
        </w:rPr>
      </w:pPr>
      <w:r>
        <w:rPr>
          <w:rFonts w:hint="eastAsia" w:ascii="黑体" w:hAnsi="黑体" w:eastAsia="黑体"/>
          <w:b/>
          <w:bCs/>
          <w:spacing w:val="66"/>
          <w:w w:val="98"/>
          <w:sz w:val="52"/>
          <w:szCs w:val="52"/>
        </w:rPr>
        <w:t>《Python数据分析项目实战》课程综合实验</w:t>
      </w:r>
    </w:p>
    <w:p w14:paraId="0EC547E8">
      <w:pPr>
        <w:adjustRightInd w:val="0"/>
        <w:snapToGrid w:val="0"/>
        <w:ind w:left="74" w:right="74"/>
        <w:jc w:val="center"/>
        <w:rPr>
          <w:rFonts w:eastAsiaTheme="minorEastAsia"/>
          <w:b/>
          <w:bCs/>
        </w:rPr>
      </w:pPr>
    </w:p>
    <w:p w14:paraId="1D487AED">
      <w:pPr>
        <w:adjustRightInd w:val="0"/>
        <w:snapToGrid w:val="0"/>
        <w:ind w:left="74" w:right="74"/>
        <w:jc w:val="center"/>
        <w:rPr>
          <w:rFonts w:eastAsiaTheme="minorEastAsia"/>
          <w:b/>
          <w:bCs/>
        </w:rPr>
      </w:pPr>
    </w:p>
    <w:p w14:paraId="1DFB4DF9">
      <w:pPr>
        <w:pStyle w:val="2"/>
        <w:keepNext w:val="0"/>
        <w:keepLines w:val="0"/>
        <w:widowControl/>
        <w:suppressLineNumbers w:val="0"/>
        <w:pBdr>
          <w:bottom w:val="none" w:color="auto" w:sz="0" w:space="0"/>
        </w:pBdr>
        <w:shd w:val="clear" w:fill="FFFFFF"/>
        <w:spacing w:before="0" w:beforeAutospacing="0" w:after="90" w:afterAutospacing="0" w:line="270" w:lineRule="atLeast"/>
        <w:ind w:left="0" w:right="0" w:firstLine="0"/>
        <w:jc w:val="center"/>
        <w:rPr>
          <w:rFonts w:hint="eastAsia" w:ascii="黑体" w:hAnsi="黑体" w:eastAsia="黑体" w:cs="黑体"/>
          <w:b/>
          <w:bCs/>
          <w:i w:val="0"/>
          <w:iCs w:val="0"/>
          <w:caps w:val="0"/>
          <w:color w:val="000000"/>
          <w:spacing w:val="0"/>
          <w:sz w:val="52"/>
          <w:szCs w:val="52"/>
        </w:rPr>
      </w:pPr>
      <w:bookmarkStart w:id="168" w:name="_GoBack"/>
      <w:r>
        <w:rPr>
          <w:rFonts w:hint="eastAsia" w:ascii="黑体" w:hAnsi="黑体" w:eastAsia="黑体" w:cs="黑体"/>
          <w:b/>
          <w:bCs/>
          <w:i w:val="0"/>
          <w:iCs w:val="0"/>
          <w:caps w:val="0"/>
          <w:color w:val="000000"/>
          <w:spacing w:val="0"/>
          <w:sz w:val="52"/>
          <w:szCs w:val="52"/>
          <w:shd w:val="clear" w:fill="FFFFFF"/>
        </w:rPr>
        <w:t>基于华盛顿特区共享单车数据的用户使用模式分析与优化建议</w:t>
      </w:r>
    </w:p>
    <w:bookmarkEnd w:id="168"/>
    <w:p w14:paraId="310C3118">
      <w:pPr>
        <w:spacing w:line="240" w:lineRule="exact"/>
        <w:ind w:firstLine="482" w:firstLineChars="100"/>
        <w:jc w:val="left"/>
        <w:rPr>
          <w:rFonts w:eastAsiaTheme="minorEastAsia"/>
          <w:b/>
          <w:bCs/>
          <w:sz w:val="48"/>
        </w:rPr>
      </w:pPr>
    </w:p>
    <w:p w14:paraId="044E2828">
      <w:pPr>
        <w:spacing w:line="240" w:lineRule="exact"/>
        <w:ind w:firstLine="360" w:firstLineChars="100"/>
        <w:jc w:val="left"/>
        <w:rPr>
          <w:rFonts w:eastAsiaTheme="minorEastAsia"/>
          <w:sz w:val="36"/>
        </w:rPr>
      </w:pPr>
    </w:p>
    <w:p w14:paraId="5951F37C">
      <w:pPr>
        <w:spacing w:line="240" w:lineRule="exact"/>
        <w:ind w:firstLine="360" w:firstLineChars="100"/>
        <w:jc w:val="left"/>
        <w:rPr>
          <w:rFonts w:eastAsiaTheme="minorEastAsia"/>
          <w:sz w:val="36"/>
        </w:rPr>
      </w:pPr>
    </w:p>
    <w:p w14:paraId="74749591">
      <w:pPr>
        <w:spacing w:line="240" w:lineRule="exact"/>
        <w:ind w:firstLine="360" w:firstLineChars="100"/>
        <w:jc w:val="left"/>
        <w:rPr>
          <w:rFonts w:eastAsiaTheme="minorEastAsia"/>
          <w:sz w:val="36"/>
        </w:rPr>
      </w:pPr>
    </w:p>
    <w:p w14:paraId="3D219FD7">
      <w:pPr>
        <w:spacing w:line="240" w:lineRule="exact"/>
        <w:ind w:firstLine="360" w:firstLineChars="100"/>
        <w:jc w:val="left"/>
        <w:rPr>
          <w:rFonts w:eastAsiaTheme="minorEastAsia"/>
          <w:sz w:val="36"/>
        </w:rPr>
      </w:pPr>
    </w:p>
    <w:p w14:paraId="704297F3">
      <w:pPr>
        <w:spacing w:line="240" w:lineRule="exact"/>
        <w:jc w:val="left"/>
        <w:rPr>
          <w:rFonts w:eastAsiaTheme="minorEastAsia"/>
          <w:sz w:val="36"/>
        </w:rPr>
      </w:pPr>
      <w:r>
        <w:rPr>
          <w:rFonts w:eastAsiaTheme="minorEastAsia"/>
          <w:sz w:val="36"/>
        </w:rPr>
        <w:tab/>
      </w:r>
    </w:p>
    <w:p w14:paraId="1030C88A">
      <w:pPr>
        <w:spacing w:line="240" w:lineRule="exact"/>
        <w:ind w:firstLine="360" w:firstLineChars="100"/>
        <w:jc w:val="left"/>
        <w:rPr>
          <w:rFonts w:eastAsiaTheme="minorEastAsia"/>
          <w:sz w:val="36"/>
        </w:rPr>
      </w:pPr>
    </w:p>
    <w:p w14:paraId="5A842B77">
      <w:pPr>
        <w:spacing w:line="240" w:lineRule="exact"/>
        <w:ind w:firstLine="360" w:firstLineChars="100"/>
        <w:jc w:val="left"/>
        <w:rPr>
          <w:rFonts w:eastAsiaTheme="minorEastAsia"/>
          <w:sz w:val="36"/>
        </w:rPr>
      </w:pPr>
    </w:p>
    <w:p w14:paraId="61557BA5">
      <w:pPr>
        <w:spacing w:line="240" w:lineRule="exact"/>
        <w:ind w:firstLine="360" w:firstLineChars="100"/>
        <w:jc w:val="left"/>
        <w:rPr>
          <w:rFonts w:eastAsiaTheme="minorEastAsia"/>
          <w:sz w:val="36"/>
        </w:rPr>
      </w:pPr>
    </w:p>
    <w:p w14:paraId="354A21DA">
      <w:pPr>
        <w:rPr>
          <w:rFonts w:eastAsiaTheme="minorEastAsia"/>
          <w:bCs/>
          <w:i/>
          <w:sz w:val="32"/>
          <w:szCs w:val="32"/>
        </w:rPr>
      </w:pPr>
    </w:p>
    <w:tbl>
      <w:tblPr>
        <w:tblStyle w:val="25"/>
        <w:tblW w:w="7513" w:type="dxa"/>
        <w:jc w:val="center"/>
        <w:tblLayout w:type="fixed"/>
        <w:tblCellMar>
          <w:top w:w="0" w:type="dxa"/>
          <w:left w:w="0" w:type="dxa"/>
          <w:bottom w:w="0" w:type="dxa"/>
          <w:right w:w="0" w:type="dxa"/>
        </w:tblCellMar>
      </w:tblPr>
      <w:tblGrid>
        <w:gridCol w:w="1734"/>
        <w:gridCol w:w="548"/>
        <w:gridCol w:w="2447"/>
        <w:gridCol w:w="2784"/>
      </w:tblGrid>
      <w:tr w14:paraId="6A32E029">
        <w:tblPrEx>
          <w:tblCellMar>
            <w:top w:w="0" w:type="dxa"/>
            <w:left w:w="0" w:type="dxa"/>
            <w:bottom w:w="0" w:type="dxa"/>
            <w:right w:w="0" w:type="dxa"/>
          </w:tblCellMar>
        </w:tblPrEx>
        <w:trPr>
          <w:trHeight w:val="646" w:hRule="exact"/>
          <w:jc w:val="center"/>
        </w:trPr>
        <w:tc>
          <w:tcPr>
            <w:tcW w:w="1734" w:type="dxa"/>
            <w:vAlign w:val="center"/>
          </w:tcPr>
          <w:p w14:paraId="4A39C0AE">
            <w:pPr>
              <w:jc w:val="distribute"/>
              <w:rPr>
                <w:rFonts w:eastAsiaTheme="minorEastAsia"/>
                <w:b/>
                <w:bCs/>
                <w:sz w:val="32"/>
                <w:szCs w:val="32"/>
              </w:rPr>
            </w:pPr>
            <w:r>
              <w:rPr>
                <w:rFonts w:eastAsiaTheme="minorEastAsia"/>
                <w:b/>
                <w:bCs/>
                <w:sz w:val="32"/>
                <w:szCs w:val="32"/>
              </w:rPr>
              <w:t>学</w:t>
            </w:r>
            <w:r>
              <w:rPr>
                <w:rFonts w:hint="eastAsia" w:eastAsiaTheme="minorEastAsia"/>
                <w:b/>
                <w:bCs/>
                <w:sz w:val="32"/>
                <w:szCs w:val="32"/>
              </w:rPr>
              <w:t>生</w:t>
            </w:r>
            <w:r>
              <w:rPr>
                <w:rFonts w:eastAsiaTheme="minorEastAsia"/>
                <w:b/>
                <w:bCs/>
                <w:sz w:val="32"/>
                <w:szCs w:val="32"/>
              </w:rPr>
              <w:t>姓名</w:t>
            </w:r>
          </w:p>
        </w:tc>
        <w:tc>
          <w:tcPr>
            <w:tcW w:w="548" w:type="dxa"/>
            <w:vAlign w:val="center"/>
          </w:tcPr>
          <w:p w14:paraId="325B1562">
            <w:pPr>
              <w:jc w:val="distribute"/>
              <w:rPr>
                <w:rFonts w:eastAsiaTheme="minorEastAsia"/>
                <w:b/>
                <w:bCs/>
                <w:sz w:val="32"/>
                <w:szCs w:val="32"/>
              </w:rPr>
            </w:pPr>
            <w:r>
              <w:rPr>
                <w:rFonts w:eastAsiaTheme="minorEastAsia"/>
                <w:b/>
                <w:bCs/>
                <w:sz w:val="32"/>
                <w:szCs w:val="32"/>
              </w:rPr>
              <w:t>：</w:t>
            </w:r>
          </w:p>
        </w:tc>
        <w:tc>
          <w:tcPr>
            <w:tcW w:w="5231" w:type="dxa"/>
            <w:gridSpan w:val="2"/>
            <w:tcBorders>
              <w:bottom w:val="single" w:color="auto" w:sz="4" w:space="0"/>
            </w:tcBorders>
            <w:vAlign w:val="center"/>
          </w:tcPr>
          <w:p w14:paraId="0FF817C0">
            <w:pPr>
              <w:jc w:val="center"/>
              <w:rPr>
                <w:rFonts w:hint="eastAsia" w:eastAsiaTheme="minorEastAsia"/>
                <w:sz w:val="32"/>
                <w:szCs w:val="32"/>
                <w:lang w:eastAsia="zh-CN"/>
              </w:rPr>
            </w:pPr>
            <w:r>
              <w:rPr>
                <w:rFonts w:hint="eastAsia" w:eastAsiaTheme="minorEastAsia"/>
                <w:sz w:val="32"/>
                <w:szCs w:val="32"/>
                <w:lang w:val="en-US" w:eastAsia="zh-CN"/>
              </w:rPr>
              <w:t>郑佳松</w:t>
            </w:r>
          </w:p>
        </w:tc>
      </w:tr>
      <w:tr w14:paraId="1E6FE82B">
        <w:tblPrEx>
          <w:tblCellMar>
            <w:top w:w="0" w:type="dxa"/>
            <w:left w:w="0" w:type="dxa"/>
            <w:bottom w:w="0" w:type="dxa"/>
            <w:right w:w="0" w:type="dxa"/>
          </w:tblCellMar>
        </w:tblPrEx>
        <w:trPr>
          <w:trHeight w:val="646" w:hRule="exact"/>
          <w:jc w:val="center"/>
        </w:trPr>
        <w:tc>
          <w:tcPr>
            <w:tcW w:w="1734" w:type="dxa"/>
            <w:vAlign w:val="center"/>
          </w:tcPr>
          <w:p w14:paraId="130BFF64">
            <w:pPr>
              <w:jc w:val="distribute"/>
              <w:rPr>
                <w:rFonts w:eastAsiaTheme="minorEastAsia"/>
                <w:b/>
                <w:bCs/>
                <w:sz w:val="32"/>
                <w:szCs w:val="32"/>
              </w:rPr>
            </w:pPr>
            <w:r>
              <w:rPr>
                <w:rFonts w:eastAsiaTheme="minorEastAsia"/>
                <w:b/>
                <w:bCs/>
                <w:sz w:val="32"/>
                <w:szCs w:val="32"/>
              </w:rPr>
              <w:t>学号</w:t>
            </w:r>
          </w:p>
        </w:tc>
        <w:tc>
          <w:tcPr>
            <w:tcW w:w="548" w:type="dxa"/>
            <w:vAlign w:val="center"/>
          </w:tcPr>
          <w:p w14:paraId="3C41A128">
            <w:pPr>
              <w:jc w:val="distribute"/>
              <w:rPr>
                <w:rFonts w:eastAsiaTheme="minorEastAsia"/>
                <w:b/>
                <w:bCs/>
                <w:sz w:val="32"/>
                <w:szCs w:val="32"/>
              </w:rPr>
            </w:pPr>
            <w:r>
              <w:rPr>
                <w:rFonts w:eastAsiaTheme="minorEastAsia"/>
                <w:b/>
                <w:bCs/>
                <w:sz w:val="32"/>
                <w:szCs w:val="32"/>
              </w:rPr>
              <w:t>：</w:t>
            </w:r>
          </w:p>
        </w:tc>
        <w:tc>
          <w:tcPr>
            <w:tcW w:w="5231" w:type="dxa"/>
            <w:gridSpan w:val="2"/>
            <w:tcBorders>
              <w:top w:val="single" w:color="auto" w:sz="4" w:space="0"/>
              <w:bottom w:val="single" w:color="auto" w:sz="4" w:space="0"/>
            </w:tcBorders>
            <w:vAlign w:val="center"/>
          </w:tcPr>
          <w:p w14:paraId="57D17FB4">
            <w:pPr>
              <w:jc w:val="center"/>
              <w:rPr>
                <w:rFonts w:hint="default" w:eastAsiaTheme="minorEastAsia"/>
                <w:sz w:val="32"/>
                <w:szCs w:val="32"/>
                <w:lang w:val="en-US" w:eastAsia="zh-CN"/>
              </w:rPr>
            </w:pPr>
            <w:r>
              <w:rPr>
                <w:rFonts w:hint="eastAsia" w:eastAsiaTheme="minorEastAsia"/>
                <w:sz w:val="32"/>
                <w:szCs w:val="32"/>
                <w:lang w:val="en-US" w:eastAsia="zh-CN"/>
              </w:rPr>
              <w:t>221549152</w:t>
            </w:r>
          </w:p>
        </w:tc>
      </w:tr>
      <w:tr w14:paraId="36D002F4">
        <w:tblPrEx>
          <w:tblCellMar>
            <w:top w:w="0" w:type="dxa"/>
            <w:left w:w="0" w:type="dxa"/>
            <w:bottom w:w="0" w:type="dxa"/>
            <w:right w:w="0" w:type="dxa"/>
          </w:tblCellMar>
        </w:tblPrEx>
        <w:trPr>
          <w:trHeight w:val="646" w:hRule="exact"/>
          <w:jc w:val="center"/>
        </w:trPr>
        <w:tc>
          <w:tcPr>
            <w:tcW w:w="1734" w:type="dxa"/>
            <w:vAlign w:val="center"/>
          </w:tcPr>
          <w:p w14:paraId="597D00A2">
            <w:pPr>
              <w:jc w:val="distribute"/>
              <w:rPr>
                <w:rFonts w:eastAsiaTheme="minorEastAsia"/>
                <w:b/>
                <w:bCs/>
                <w:sz w:val="32"/>
                <w:szCs w:val="32"/>
              </w:rPr>
            </w:pPr>
            <w:r>
              <w:rPr>
                <w:rFonts w:eastAsiaTheme="minorEastAsia"/>
                <w:b/>
                <w:bCs/>
                <w:sz w:val="32"/>
                <w:szCs w:val="32"/>
              </w:rPr>
              <w:t>学院</w:t>
            </w:r>
          </w:p>
        </w:tc>
        <w:tc>
          <w:tcPr>
            <w:tcW w:w="548" w:type="dxa"/>
            <w:vAlign w:val="center"/>
          </w:tcPr>
          <w:p w14:paraId="66371F34">
            <w:pPr>
              <w:jc w:val="distribute"/>
              <w:rPr>
                <w:rFonts w:eastAsiaTheme="minorEastAsia"/>
                <w:b/>
                <w:bCs/>
                <w:sz w:val="32"/>
                <w:szCs w:val="32"/>
              </w:rPr>
            </w:pPr>
            <w:r>
              <w:rPr>
                <w:rFonts w:eastAsiaTheme="minorEastAsia"/>
                <w:b/>
                <w:bCs/>
                <w:sz w:val="32"/>
                <w:szCs w:val="32"/>
              </w:rPr>
              <w:t>：</w:t>
            </w:r>
          </w:p>
        </w:tc>
        <w:tc>
          <w:tcPr>
            <w:tcW w:w="5231" w:type="dxa"/>
            <w:gridSpan w:val="2"/>
            <w:tcBorders>
              <w:top w:val="single" w:color="auto" w:sz="4" w:space="0"/>
              <w:bottom w:val="single" w:color="auto" w:sz="4" w:space="0"/>
            </w:tcBorders>
            <w:vAlign w:val="center"/>
          </w:tcPr>
          <w:p w14:paraId="2F67FF61">
            <w:pPr>
              <w:jc w:val="center"/>
              <w:rPr>
                <w:rFonts w:eastAsiaTheme="minorEastAsia"/>
                <w:snapToGrid w:val="0"/>
                <w:kern w:val="0"/>
                <w:position w:val="-46"/>
                <w:sz w:val="32"/>
                <w:szCs w:val="32"/>
              </w:rPr>
            </w:pPr>
            <w:r>
              <w:rPr>
                <w:rFonts w:hint="eastAsia" w:eastAsiaTheme="minorEastAsia"/>
                <w:snapToGrid w:val="0"/>
                <w:kern w:val="0"/>
                <w:position w:val="-46"/>
                <w:sz w:val="32"/>
                <w:szCs w:val="32"/>
                <w:lang w:val="en-US" w:eastAsia="zh-CN"/>
              </w:rPr>
              <w:t>计算机</w:t>
            </w:r>
            <w:r>
              <w:rPr>
                <w:rFonts w:eastAsiaTheme="minorEastAsia"/>
                <w:snapToGrid w:val="0"/>
                <w:kern w:val="0"/>
                <w:position w:val="-46"/>
                <w:sz w:val="32"/>
                <w:szCs w:val="32"/>
              </w:rPr>
              <w:t>学院</w:t>
            </w:r>
          </w:p>
        </w:tc>
      </w:tr>
      <w:tr w14:paraId="64753DF4">
        <w:tblPrEx>
          <w:tblCellMar>
            <w:top w:w="0" w:type="dxa"/>
            <w:left w:w="0" w:type="dxa"/>
            <w:bottom w:w="0" w:type="dxa"/>
            <w:right w:w="0" w:type="dxa"/>
          </w:tblCellMar>
        </w:tblPrEx>
        <w:trPr>
          <w:trHeight w:val="646" w:hRule="exact"/>
          <w:jc w:val="center"/>
        </w:trPr>
        <w:tc>
          <w:tcPr>
            <w:tcW w:w="1734" w:type="dxa"/>
            <w:vAlign w:val="center"/>
          </w:tcPr>
          <w:p w14:paraId="4CBC1600">
            <w:pPr>
              <w:jc w:val="distribute"/>
              <w:rPr>
                <w:rFonts w:eastAsiaTheme="minorEastAsia"/>
                <w:b/>
                <w:bCs/>
                <w:sz w:val="32"/>
                <w:szCs w:val="32"/>
              </w:rPr>
            </w:pPr>
            <w:r>
              <w:rPr>
                <w:rFonts w:eastAsiaTheme="minorEastAsia"/>
                <w:b/>
                <w:bCs/>
                <w:sz w:val="32"/>
                <w:szCs w:val="32"/>
              </w:rPr>
              <w:t>专业</w:t>
            </w:r>
          </w:p>
        </w:tc>
        <w:tc>
          <w:tcPr>
            <w:tcW w:w="548" w:type="dxa"/>
            <w:vAlign w:val="center"/>
          </w:tcPr>
          <w:p w14:paraId="062778BA">
            <w:pPr>
              <w:jc w:val="distribute"/>
              <w:rPr>
                <w:rFonts w:eastAsiaTheme="minorEastAsia"/>
                <w:b/>
                <w:bCs/>
                <w:sz w:val="32"/>
                <w:szCs w:val="32"/>
              </w:rPr>
            </w:pPr>
            <w:r>
              <w:rPr>
                <w:rFonts w:eastAsiaTheme="minorEastAsia"/>
                <w:b/>
                <w:bCs/>
                <w:sz w:val="32"/>
                <w:szCs w:val="32"/>
              </w:rPr>
              <w:t>：</w:t>
            </w:r>
          </w:p>
        </w:tc>
        <w:tc>
          <w:tcPr>
            <w:tcW w:w="5231" w:type="dxa"/>
            <w:gridSpan w:val="2"/>
            <w:tcBorders>
              <w:top w:val="single" w:color="auto" w:sz="4" w:space="0"/>
              <w:bottom w:val="single" w:color="auto" w:sz="4" w:space="0"/>
            </w:tcBorders>
            <w:vAlign w:val="center"/>
          </w:tcPr>
          <w:p w14:paraId="77182C40">
            <w:pPr>
              <w:jc w:val="center"/>
              <w:rPr>
                <w:rFonts w:hint="eastAsia" w:eastAsiaTheme="minorEastAsia"/>
                <w:sz w:val="32"/>
                <w:szCs w:val="32"/>
                <w:lang w:eastAsia="zh-CN"/>
              </w:rPr>
            </w:pPr>
            <w:r>
              <w:rPr>
                <w:rFonts w:hint="eastAsia" w:eastAsiaTheme="minorEastAsia"/>
                <w:sz w:val="32"/>
                <w:szCs w:val="32"/>
                <w:lang w:val="en-US" w:eastAsia="zh-CN"/>
              </w:rPr>
              <w:t>软件工程</w:t>
            </w:r>
          </w:p>
        </w:tc>
      </w:tr>
      <w:tr w14:paraId="08BCF451">
        <w:tblPrEx>
          <w:tblCellMar>
            <w:top w:w="0" w:type="dxa"/>
            <w:left w:w="0" w:type="dxa"/>
            <w:bottom w:w="0" w:type="dxa"/>
            <w:right w:w="0" w:type="dxa"/>
          </w:tblCellMar>
        </w:tblPrEx>
        <w:trPr>
          <w:trHeight w:val="646" w:hRule="exact"/>
          <w:jc w:val="center"/>
        </w:trPr>
        <w:tc>
          <w:tcPr>
            <w:tcW w:w="1734" w:type="dxa"/>
            <w:vAlign w:val="center"/>
          </w:tcPr>
          <w:p w14:paraId="30E825BF">
            <w:pPr>
              <w:jc w:val="distribute"/>
              <w:rPr>
                <w:rFonts w:eastAsiaTheme="minorEastAsia"/>
                <w:b/>
                <w:bCs/>
                <w:sz w:val="32"/>
                <w:szCs w:val="32"/>
              </w:rPr>
            </w:pPr>
            <w:r>
              <w:rPr>
                <w:rFonts w:eastAsiaTheme="minorEastAsia"/>
                <w:b/>
                <w:bCs/>
                <w:sz w:val="32"/>
                <w:szCs w:val="32"/>
              </w:rPr>
              <w:t>指导教师</w:t>
            </w:r>
          </w:p>
        </w:tc>
        <w:tc>
          <w:tcPr>
            <w:tcW w:w="548" w:type="dxa"/>
            <w:vAlign w:val="center"/>
          </w:tcPr>
          <w:p w14:paraId="3DA64A2F">
            <w:pPr>
              <w:jc w:val="distribute"/>
              <w:rPr>
                <w:rFonts w:eastAsiaTheme="minorEastAsia"/>
                <w:b/>
                <w:bCs/>
                <w:sz w:val="32"/>
                <w:szCs w:val="32"/>
              </w:rPr>
            </w:pPr>
            <w:r>
              <w:rPr>
                <w:rFonts w:eastAsiaTheme="minorEastAsia"/>
                <w:b/>
                <w:bCs/>
                <w:sz w:val="32"/>
                <w:szCs w:val="32"/>
              </w:rPr>
              <w:t>：</w:t>
            </w:r>
          </w:p>
        </w:tc>
        <w:tc>
          <w:tcPr>
            <w:tcW w:w="2447" w:type="dxa"/>
            <w:tcBorders>
              <w:top w:val="single" w:color="auto" w:sz="4" w:space="0"/>
              <w:bottom w:val="single" w:color="auto" w:sz="4" w:space="0"/>
            </w:tcBorders>
            <w:vAlign w:val="center"/>
          </w:tcPr>
          <w:p w14:paraId="31391E48">
            <w:pPr>
              <w:jc w:val="center"/>
              <w:rPr>
                <w:rFonts w:eastAsiaTheme="minorEastAsia"/>
                <w:sz w:val="32"/>
                <w:szCs w:val="32"/>
              </w:rPr>
            </w:pPr>
            <w:r>
              <w:rPr>
                <w:rFonts w:hint="eastAsia" w:eastAsiaTheme="minorEastAsia"/>
                <w:sz w:val="32"/>
                <w:szCs w:val="32"/>
              </w:rPr>
              <w:t>温展杰</w:t>
            </w:r>
          </w:p>
        </w:tc>
        <w:tc>
          <w:tcPr>
            <w:tcW w:w="2784" w:type="dxa"/>
            <w:tcBorders>
              <w:top w:val="single" w:color="auto" w:sz="4" w:space="0"/>
              <w:bottom w:val="single" w:color="auto" w:sz="4" w:space="0"/>
            </w:tcBorders>
            <w:vAlign w:val="center"/>
          </w:tcPr>
          <w:p w14:paraId="1BAC707C">
            <w:pPr>
              <w:jc w:val="left"/>
              <w:rPr>
                <w:rFonts w:eastAsiaTheme="minorEastAsia"/>
                <w:sz w:val="32"/>
                <w:szCs w:val="32"/>
              </w:rPr>
            </w:pPr>
            <w:r>
              <w:rPr>
                <w:rFonts w:eastAsiaTheme="minorEastAsia"/>
                <w:b/>
                <w:bCs/>
                <w:sz w:val="32"/>
                <w:szCs w:val="32"/>
              </w:rPr>
              <w:t>职称：</w:t>
            </w:r>
            <w:r>
              <w:rPr>
                <w:rFonts w:eastAsiaTheme="minorEastAsia"/>
                <w:bCs/>
                <w:sz w:val="32"/>
                <w:szCs w:val="32"/>
              </w:rPr>
              <w:t>讲师</w:t>
            </w:r>
          </w:p>
        </w:tc>
      </w:tr>
      <w:tr w14:paraId="1B942B8D">
        <w:tblPrEx>
          <w:tblCellMar>
            <w:top w:w="0" w:type="dxa"/>
            <w:left w:w="0" w:type="dxa"/>
            <w:bottom w:w="0" w:type="dxa"/>
            <w:right w:w="0" w:type="dxa"/>
          </w:tblCellMar>
        </w:tblPrEx>
        <w:trPr>
          <w:trHeight w:val="646" w:hRule="exact"/>
          <w:jc w:val="center"/>
        </w:trPr>
        <w:tc>
          <w:tcPr>
            <w:tcW w:w="1734" w:type="dxa"/>
            <w:vAlign w:val="center"/>
          </w:tcPr>
          <w:p w14:paraId="3F5B1974">
            <w:pPr>
              <w:jc w:val="distribute"/>
              <w:rPr>
                <w:rFonts w:eastAsiaTheme="minorEastAsia"/>
                <w:b/>
                <w:bCs/>
                <w:sz w:val="32"/>
                <w:szCs w:val="32"/>
              </w:rPr>
            </w:pPr>
            <w:r>
              <w:rPr>
                <w:rFonts w:eastAsiaTheme="minorEastAsia"/>
                <w:b/>
                <w:bCs/>
                <w:sz w:val="32"/>
                <w:szCs w:val="32"/>
              </w:rPr>
              <w:t>提交日期</w:t>
            </w:r>
          </w:p>
        </w:tc>
        <w:tc>
          <w:tcPr>
            <w:tcW w:w="548" w:type="dxa"/>
            <w:vAlign w:val="center"/>
          </w:tcPr>
          <w:p w14:paraId="65F3EFC3">
            <w:pPr>
              <w:jc w:val="distribute"/>
              <w:rPr>
                <w:rFonts w:eastAsiaTheme="minorEastAsia"/>
                <w:b/>
                <w:bCs/>
                <w:sz w:val="32"/>
                <w:szCs w:val="32"/>
              </w:rPr>
            </w:pPr>
            <w:r>
              <w:rPr>
                <w:rFonts w:eastAsiaTheme="minorEastAsia"/>
                <w:b/>
                <w:bCs/>
                <w:sz w:val="32"/>
                <w:szCs w:val="32"/>
              </w:rPr>
              <w:t>：</w:t>
            </w:r>
          </w:p>
        </w:tc>
        <w:tc>
          <w:tcPr>
            <w:tcW w:w="5231" w:type="dxa"/>
            <w:gridSpan w:val="2"/>
            <w:tcBorders>
              <w:top w:val="single" w:color="auto" w:sz="4" w:space="0"/>
              <w:bottom w:val="single" w:color="auto" w:sz="4" w:space="0"/>
            </w:tcBorders>
            <w:vAlign w:val="center"/>
          </w:tcPr>
          <w:p w14:paraId="0B5140A8">
            <w:pPr>
              <w:jc w:val="center"/>
              <w:rPr>
                <w:rFonts w:eastAsiaTheme="minorEastAsia"/>
                <w:sz w:val="32"/>
                <w:szCs w:val="32"/>
              </w:rPr>
            </w:pPr>
            <w:r>
              <w:rPr>
                <w:rFonts w:eastAsiaTheme="minorEastAsia"/>
                <w:sz w:val="32"/>
                <w:szCs w:val="32"/>
              </w:rPr>
              <w:t xml:space="preserve">   2025年06月15日</w:t>
            </w:r>
          </w:p>
        </w:tc>
      </w:tr>
    </w:tbl>
    <w:p w14:paraId="7325BE1B">
      <w:pPr>
        <w:widowControl/>
        <w:jc w:val="left"/>
        <w:rPr>
          <w:rFonts w:eastAsiaTheme="minorEastAsia"/>
          <w:sz w:val="24"/>
        </w:rPr>
      </w:pPr>
    </w:p>
    <w:p w14:paraId="265DA0A5">
      <w:pPr>
        <w:widowControl/>
        <w:jc w:val="left"/>
        <w:rPr>
          <w:rFonts w:eastAsiaTheme="minorEastAsia"/>
          <w:sz w:val="24"/>
        </w:rPr>
      </w:pPr>
      <w:r>
        <w:rPr>
          <w:rFonts w:eastAsiaTheme="minorEastAsia"/>
          <w:sz w:val="24"/>
        </w:rPr>
        <w:br w:type="page"/>
      </w:r>
      <w:r>
        <w:rPr>
          <w:rFonts w:eastAsiaTheme="minorEastAsia"/>
          <w:sz w:val="24"/>
        </w:rPr>
        <w:br w:type="page"/>
      </w:r>
    </w:p>
    <w:p w14:paraId="21C1A070">
      <w:pPr>
        <w:widowControl/>
        <w:jc w:val="left"/>
        <w:rPr>
          <w:rFonts w:eastAsiaTheme="minorEastAsia"/>
          <w:sz w:val="24"/>
        </w:rPr>
      </w:pPr>
    </w:p>
    <w:p w14:paraId="5CE499BC">
      <w:pPr>
        <w:spacing w:after="156" w:afterLines="50"/>
        <w:jc w:val="center"/>
        <w:rPr>
          <w:rFonts w:eastAsiaTheme="minorEastAsia"/>
          <w:b/>
          <w:sz w:val="36"/>
          <w:szCs w:val="36"/>
        </w:rPr>
      </w:pPr>
      <w:r>
        <w:rPr>
          <w:rFonts w:eastAsiaTheme="minorEastAsia"/>
          <w:b/>
          <w:sz w:val="36"/>
          <w:szCs w:val="36"/>
        </w:rPr>
        <w:t>诚信声明</w:t>
      </w:r>
    </w:p>
    <w:p w14:paraId="07661FC6">
      <w:pPr>
        <w:pStyle w:val="13"/>
        <w:spacing w:before="30" w:after="30" w:line="460" w:lineRule="exact"/>
        <w:ind w:left="0" w:leftChars="0" w:firstLine="537" w:firstLineChars="192"/>
        <w:rPr>
          <w:rFonts w:eastAsiaTheme="minorEastAsia"/>
          <w:sz w:val="28"/>
        </w:rPr>
      </w:pPr>
      <w:r>
        <w:rPr>
          <w:rFonts w:eastAsiaTheme="minorEastAsia"/>
          <w:sz w:val="28"/>
        </w:rPr>
        <w:t>本人郑重声明：所呈交的</w:t>
      </w:r>
      <w:r>
        <w:rPr>
          <w:rFonts w:hint="eastAsia" w:eastAsiaTheme="minorEastAsia"/>
          <w:sz w:val="28"/>
        </w:rPr>
        <w:t>研究报告</w:t>
      </w:r>
      <w:r>
        <w:rPr>
          <w:rFonts w:eastAsiaTheme="minorEastAsia"/>
          <w:sz w:val="28"/>
        </w:rPr>
        <w:t>，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75B09C12">
      <w:pPr>
        <w:pStyle w:val="13"/>
        <w:spacing w:before="30" w:after="30" w:line="400" w:lineRule="exact"/>
        <w:ind w:left="0" w:leftChars="0"/>
        <w:rPr>
          <w:rFonts w:eastAsiaTheme="minorEastAsia"/>
          <w:sz w:val="28"/>
        </w:rPr>
      </w:pPr>
    </w:p>
    <w:p w14:paraId="06C0BCA0">
      <w:pPr>
        <w:rPr>
          <w:rFonts w:eastAsiaTheme="minorEastAsia"/>
          <w:sz w:val="26"/>
        </w:rPr>
      </w:pPr>
    </w:p>
    <w:p w14:paraId="2C35B087">
      <w:pPr>
        <w:ind w:firstLine="5200" w:firstLineChars="2000"/>
        <w:rPr>
          <w:rFonts w:eastAsiaTheme="minorEastAsia"/>
          <w:sz w:val="26"/>
        </w:rPr>
      </w:pPr>
      <w:r>
        <w:rPr>
          <w:rFonts w:eastAsiaTheme="minorEastAsia"/>
          <w:sz w:val="26"/>
        </w:rPr>
        <w:t> </w:t>
      </w:r>
      <w:r>
        <w:rPr>
          <w:rFonts w:eastAsiaTheme="minorEastAsia"/>
          <w:sz w:val="28"/>
          <w:szCs w:val="28"/>
        </w:rPr>
        <w:t>学生签名：</w:t>
      </w:r>
    </w:p>
    <w:p w14:paraId="52F901E9">
      <w:pPr>
        <w:ind w:firstLine="3920" w:firstLineChars="1400"/>
        <w:rPr>
          <w:rFonts w:ascii="宋体" w:hAnsi="宋体"/>
          <w:color w:val="000000"/>
          <w:sz w:val="28"/>
          <w:szCs w:val="28"/>
        </w:rPr>
      </w:pPr>
      <w:r>
        <w:rPr>
          <w:rFonts w:hint="eastAsia" w:ascii="宋体" w:hAnsi="宋体"/>
          <w:color w:val="000000"/>
          <w:sz w:val="28"/>
          <w:szCs w:val="28"/>
        </w:rPr>
        <w:t>时间：          年   月   日</w:t>
      </w:r>
    </w:p>
    <w:p w14:paraId="1D6C7DD4">
      <w:pPr>
        <w:rPr>
          <w:rFonts w:ascii="宋体" w:hAnsi="宋体"/>
          <w:color w:val="000000"/>
          <w:sz w:val="28"/>
          <w:szCs w:val="28"/>
        </w:rPr>
      </w:pPr>
      <w:r>
        <w:rPr>
          <w:rFonts w:hint="eastAsia" w:ascii="宋体" w:hAnsi="宋体"/>
          <w:color w:val="000000"/>
          <w:sz w:val="28"/>
          <w:szCs w:val="28"/>
        </w:rPr>
        <w:t> </w:t>
      </w:r>
    </w:p>
    <w:p w14:paraId="66068D07">
      <w:pPr>
        <w:rPr>
          <w:rFonts w:eastAsiaTheme="minorEastAsia"/>
          <w:sz w:val="28"/>
          <w:szCs w:val="28"/>
        </w:rPr>
      </w:pPr>
      <w:r>
        <w:rPr>
          <w:rFonts w:eastAsiaTheme="minorEastAsia"/>
          <w:sz w:val="28"/>
          <w:szCs w:val="28"/>
        </w:rPr>
        <w:t> </w:t>
      </w:r>
    </w:p>
    <w:p w14:paraId="52793161">
      <w:pPr>
        <w:spacing w:after="156" w:afterLines="50"/>
        <w:jc w:val="center"/>
        <w:rPr>
          <w:rFonts w:eastAsiaTheme="minorEastAsia"/>
          <w:b/>
          <w:sz w:val="36"/>
          <w:szCs w:val="36"/>
        </w:rPr>
      </w:pPr>
      <w:r>
        <w:rPr>
          <w:rFonts w:eastAsiaTheme="minorEastAsia"/>
          <w:b/>
          <w:sz w:val="36"/>
          <w:szCs w:val="36"/>
        </w:rPr>
        <w:t>关于论文（设计）使用授权的说明</w:t>
      </w:r>
    </w:p>
    <w:p w14:paraId="52A5751D">
      <w:pPr>
        <w:pStyle w:val="13"/>
        <w:spacing w:before="30" w:after="30" w:line="460" w:lineRule="exact"/>
        <w:ind w:left="0" w:leftChars="0" w:firstLine="537" w:firstLineChars="192"/>
        <w:rPr>
          <w:rFonts w:eastAsiaTheme="minorEastAsia"/>
          <w:sz w:val="28"/>
        </w:rPr>
      </w:pPr>
      <w:r>
        <w:rPr>
          <w:rFonts w:eastAsiaTheme="minorEastAsia"/>
          <w:sz w:val="28"/>
        </w:rPr>
        <w:t>本人完全了解广东金融学院关于收集、保存、使用论文的规定，即：</w:t>
      </w:r>
    </w:p>
    <w:p w14:paraId="1B34D71F">
      <w:pPr>
        <w:pStyle w:val="13"/>
        <w:spacing w:before="30" w:after="30" w:line="460" w:lineRule="exact"/>
        <w:ind w:left="0" w:leftChars="0" w:firstLine="537" w:firstLineChars="192"/>
        <w:rPr>
          <w:rFonts w:eastAsiaTheme="minorEastAsia"/>
          <w:sz w:val="28"/>
        </w:rPr>
      </w:pPr>
      <w:r>
        <w:rPr>
          <w:rFonts w:eastAsiaTheme="minorEastAsia"/>
          <w:sz w:val="28"/>
        </w:rPr>
        <w:t>1.按照学校要求提交论文的印刷本和电子版本；</w:t>
      </w:r>
    </w:p>
    <w:p w14:paraId="7F4F3B67">
      <w:pPr>
        <w:pStyle w:val="13"/>
        <w:spacing w:before="30" w:after="30" w:line="460" w:lineRule="exact"/>
        <w:ind w:left="0" w:leftChars="0" w:firstLine="537" w:firstLineChars="192"/>
        <w:rPr>
          <w:rFonts w:eastAsiaTheme="minorEastAsia"/>
          <w:sz w:val="28"/>
        </w:rPr>
      </w:pPr>
      <w:r>
        <w:rPr>
          <w:rFonts w:eastAsiaTheme="minorEastAsia"/>
          <w:sz w:val="28"/>
        </w:rPr>
        <w:t>2.学校有权保存</w:t>
      </w:r>
      <w:r>
        <w:rPr>
          <w:rFonts w:hint="eastAsia" w:eastAsiaTheme="minorEastAsia"/>
          <w:sz w:val="28"/>
        </w:rPr>
        <w:t>论文</w:t>
      </w:r>
      <w:r>
        <w:rPr>
          <w:rFonts w:eastAsiaTheme="minorEastAsia"/>
          <w:sz w:val="28"/>
        </w:rPr>
        <w:t>的印刷本和电子版本，并提供目录检索与阅览服务，在校园网上提供服务；</w:t>
      </w:r>
    </w:p>
    <w:p w14:paraId="6CFAF6C1">
      <w:pPr>
        <w:pStyle w:val="13"/>
        <w:spacing w:before="30" w:after="30" w:line="460" w:lineRule="exact"/>
        <w:ind w:left="0" w:leftChars="0" w:firstLine="537" w:firstLineChars="192"/>
        <w:rPr>
          <w:rFonts w:eastAsiaTheme="minorEastAsia"/>
          <w:sz w:val="28"/>
        </w:rPr>
      </w:pPr>
      <w:r>
        <w:rPr>
          <w:rFonts w:eastAsiaTheme="minorEastAsia"/>
          <w:sz w:val="28"/>
        </w:rPr>
        <w:t>3.学校可以采用影印、缩印、数字化或其它复制手段保存论文。</w:t>
      </w:r>
    </w:p>
    <w:p w14:paraId="20C237E5">
      <w:pPr>
        <w:pStyle w:val="13"/>
        <w:spacing w:before="30" w:after="30" w:line="460" w:lineRule="exact"/>
        <w:ind w:left="0" w:leftChars="0" w:firstLine="537" w:firstLineChars="192"/>
        <w:rPr>
          <w:rFonts w:eastAsiaTheme="minorEastAsia"/>
          <w:sz w:val="28"/>
        </w:rPr>
      </w:pPr>
      <w:r>
        <w:rPr>
          <w:rFonts w:eastAsiaTheme="minorEastAsia"/>
          <w:sz w:val="28"/>
        </w:rPr>
        <w:t>本人同意上述规定。</w:t>
      </w:r>
    </w:p>
    <w:p w14:paraId="67A4FA88">
      <w:pPr>
        <w:pStyle w:val="13"/>
        <w:spacing w:before="30" w:after="30" w:line="460" w:lineRule="exact"/>
        <w:ind w:left="0" w:leftChars="0" w:firstLine="537" w:firstLineChars="192"/>
        <w:rPr>
          <w:rFonts w:eastAsiaTheme="minorEastAsia"/>
          <w:sz w:val="28"/>
        </w:rPr>
      </w:pPr>
    </w:p>
    <w:p w14:paraId="3A1809DD">
      <w:pPr>
        <w:pStyle w:val="13"/>
        <w:spacing w:before="30" w:after="30" w:line="460" w:lineRule="exact"/>
        <w:ind w:left="0" w:leftChars="0" w:firstLine="537" w:firstLineChars="192"/>
        <w:rPr>
          <w:rFonts w:eastAsiaTheme="minorEastAsia"/>
          <w:sz w:val="28"/>
        </w:rPr>
      </w:pPr>
    </w:p>
    <w:p w14:paraId="7D2787DE">
      <w:pPr>
        <w:ind w:firstLine="5040" w:firstLineChars="1800"/>
        <w:rPr>
          <w:rFonts w:eastAsiaTheme="minorEastAsia"/>
          <w:sz w:val="28"/>
        </w:rPr>
      </w:pPr>
      <w:r>
        <w:rPr>
          <w:rFonts w:eastAsiaTheme="minorEastAsia"/>
          <w:sz w:val="28"/>
          <w:szCs w:val="28"/>
        </w:rPr>
        <w:t>学生签名：</w:t>
      </w:r>
    </w:p>
    <w:p w14:paraId="3401A308">
      <w:pPr>
        <w:snapToGrid w:val="0"/>
        <w:spacing w:line="360" w:lineRule="auto"/>
        <w:jc w:val="center"/>
        <w:rPr>
          <w:color w:val="000000"/>
          <w:sz w:val="28"/>
          <w:szCs w:val="28"/>
        </w:rPr>
      </w:pPr>
      <w:r>
        <w:rPr>
          <w:rFonts w:eastAsiaTheme="minorEastAsia"/>
          <w:sz w:val="28"/>
          <w:szCs w:val="28"/>
        </w:rPr>
        <w:tab/>
      </w:r>
      <w:r>
        <w:rPr>
          <w:rFonts w:eastAsiaTheme="minorEastAsia"/>
          <w:sz w:val="28"/>
          <w:szCs w:val="28"/>
        </w:rPr>
        <w:t xml:space="preserve">                        </w:t>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14:paraId="4B25DEB2">
      <w:pPr>
        <w:widowControl/>
        <w:jc w:val="right"/>
        <w:rPr>
          <w:rFonts w:eastAsiaTheme="minorEastAsia"/>
          <w:sz w:val="30"/>
          <w:szCs w:val="30"/>
        </w:rPr>
      </w:pPr>
      <w:r>
        <w:rPr>
          <w:rFonts w:eastAsiaTheme="minorEastAsia"/>
          <w:sz w:val="30"/>
          <w:szCs w:val="30"/>
        </w:rPr>
        <w:br w:type="page"/>
      </w:r>
    </w:p>
    <w:p w14:paraId="088CFDEB">
      <w:pPr>
        <w:widowControl/>
        <w:jc w:val="left"/>
        <w:rPr>
          <w:rFonts w:eastAsiaTheme="minorEastAsia"/>
          <w:i/>
          <w:sz w:val="24"/>
        </w:rPr>
      </w:pPr>
      <w:r>
        <w:rPr>
          <w:rFonts w:eastAsiaTheme="minorEastAsia"/>
          <w:i/>
          <w:sz w:val="24"/>
        </w:rPr>
        <w:br w:type="page"/>
      </w:r>
    </w:p>
    <w:p w14:paraId="3C9C2610">
      <w:pPr>
        <w:widowControl/>
        <w:spacing w:beforeAutospacing="1"/>
        <w:jc w:val="left"/>
        <w:rPr>
          <w:rFonts w:eastAsiaTheme="minorEastAsia"/>
          <w:sz w:val="30"/>
          <w:szCs w:val="30"/>
        </w:rPr>
        <w:sectPr>
          <w:footerReference r:id="rId3" w:type="default"/>
          <w:pgSz w:w="11906" w:h="16838"/>
          <w:pgMar w:top="1440" w:right="1797" w:bottom="1440" w:left="1797" w:header="851" w:footer="992" w:gutter="0"/>
          <w:pgNumType w:fmt="numberInDash"/>
          <w:cols w:space="720" w:num="1"/>
          <w:docGrid w:type="lines" w:linePitch="312" w:charSpace="0"/>
        </w:sectPr>
      </w:pPr>
    </w:p>
    <w:p w14:paraId="5AE61C14">
      <w:pPr>
        <w:pStyle w:val="52"/>
        <w:spacing w:before="156" w:after="156"/>
        <w:jc w:val="center"/>
      </w:pPr>
      <w:bookmarkStart w:id="0" w:name="_Toc34255741"/>
      <w:bookmarkStart w:id="1" w:name="_Toc37281030"/>
      <w:bookmarkStart w:id="2" w:name="_Toc34736883"/>
      <w:bookmarkStart w:id="3" w:name="_Toc38564934"/>
      <w:bookmarkStart w:id="4" w:name="_Toc38997565"/>
      <w:bookmarkStart w:id="5" w:name="_Toc495059519"/>
      <w:bookmarkStart w:id="6" w:name="_Toc495066967"/>
      <w:bookmarkStart w:id="7" w:name="_Toc37281221"/>
      <w:bookmarkStart w:id="8" w:name="_Toc37761214"/>
      <w:bookmarkStart w:id="9" w:name="_Toc37761462"/>
      <w:bookmarkStart w:id="10" w:name="_Toc34598666"/>
      <w:bookmarkStart w:id="11" w:name="_Toc37761415"/>
      <w:bookmarkStart w:id="12" w:name="_Toc37761368"/>
      <w:bookmarkStart w:id="13" w:name="_Toc495071423"/>
      <w:bookmarkStart w:id="14" w:name="_Toc40107263"/>
      <w:bookmarkStart w:id="15" w:name="_Toc38566780"/>
      <w:bookmarkStart w:id="16" w:name="_Toc37841521"/>
      <w:bookmarkStart w:id="17" w:name="_Toc40108002"/>
      <w:bookmarkStart w:id="18" w:name="_Toc495067888"/>
      <w:bookmarkStart w:id="19" w:name="_Toc495068866"/>
      <w:bookmarkStart w:id="20" w:name="_Toc40107121"/>
      <w:bookmarkStart w:id="21" w:name="_Toc7883"/>
      <w:bookmarkStart w:id="22" w:name="_Toc495066729"/>
      <w:r>
        <w:t>摘</w:t>
      </w:r>
      <w:r>
        <w:rPr>
          <w:rFonts w:hint="eastAsia" w:ascii="黑体" w:hAnsi="黑体"/>
        </w:rPr>
        <w:t xml:space="preserve">  </w:t>
      </w:r>
      <w: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C572F74">
      <w:pPr>
        <w:keepNext w:val="0"/>
        <w:keepLines w:val="0"/>
        <w:widowControl/>
        <w:suppressLineNumbers w:val="0"/>
        <w:shd w:val="clear" w:fill="FFFFFF"/>
        <w:spacing w:line="210" w:lineRule="atLeast"/>
        <w:ind w:left="0" w:firstLine="420" w:firstLineChars="0"/>
        <w:jc w:val="left"/>
        <w:rPr>
          <w:rFonts w:hint="eastAsia" w:ascii="楷体" w:hAnsi="楷体" w:eastAsia="楷体" w:cs="楷体"/>
          <w:i w:val="0"/>
          <w:iCs w:val="0"/>
          <w:caps w:val="0"/>
          <w:spacing w:val="0"/>
          <w:kern w:val="0"/>
          <w:sz w:val="24"/>
          <w:szCs w:val="24"/>
          <w:shd w:val="clear" w:fill="FFFFFF"/>
          <w:lang w:val="en-US" w:eastAsia="zh-CN" w:bidi="ar"/>
        </w:rPr>
      </w:pPr>
      <w:r>
        <w:rPr>
          <w:rFonts w:hint="default" w:ascii="楷体" w:hAnsi="楷体" w:eastAsia="楷体" w:cs="楷体"/>
          <w:i w:val="0"/>
          <w:iCs w:val="0"/>
          <w:caps w:val="0"/>
          <w:spacing w:val="0"/>
          <w:kern w:val="0"/>
          <w:sz w:val="24"/>
          <w:szCs w:val="24"/>
          <w:shd w:val="clear" w:fill="FFFFFF"/>
          <w:lang w:val="en-US" w:eastAsia="zh-CN" w:bidi="ar"/>
        </w:rPr>
        <w:t>本研究聚焦华盛顿特区共享单车用户使用模式，整合骑行数据、站点信息与天气数据，通过多维度分析与建模，揭示用户行为规律及环境影响因素。数据涵盖 2020 年 5 月至 12 月期间的 1498 条骑行记录、916 个站点详情及 245 条天气记录，经数据清洗、时间特征提取（如小时、星期、是否周末）、天气特征分箱（温度、风速、降水类型）及多源数据合并后，形成 1715 条结构化数据集，为深入分析奠定基础。</w:t>
      </w:r>
    </w:p>
    <w:p w14:paraId="71524432">
      <w:pPr>
        <w:keepNext w:val="0"/>
        <w:keepLines w:val="0"/>
        <w:widowControl/>
        <w:suppressLineNumbers w:val="0"/>
        <w:shd w:val="clear" w:fill="FFFFFF"/>
        <w:spacing w:line="210" w:lineRule="atLeast"/>
        <w:ind w:left="0" w:firstLine="420" w:firstLineChars="0"/>
        <w:jc w:val="left"/>
        <w:rPr>
          <w:rFonts w:hint="eastAsia" w:ascii="楷体" w:hAnsi="楷体" w:eastAsia="楷体" w:cs="楷体"/>
          <w:i w:val="0"/>
          <w:iCs w:val="0"/>
          <w:caps w:val="0"/>
          <w:spacing w:val="0"/>
          <w:kern w:val="0"/>
          <w:sz w:val="24"/>
          <w:szCs w:val="24"/>
          <w:shd w:val="clear" w:fill="FFFFFF"/>
          <w:lang w:val="en-US" w:eastAsia="zh-CN" w:bidi="ar"/>
        </w:rPr>
      </w:pPr>
    </w:p>
    <w:p w14:paraId="20D885A1">
      <w:pPr>
        <w:keepNext w:val="0"/>
        <w:keepLines w:val="0"/>
        <w:widowControl/>
        <w:suppressLineNumbers w:val="0"/>
        <w:shd w:val="clear" w:fill="FFFFFF"/>
        <w:spacing w:line="210" w:lineRule="atLeast"/>
        <w:ind w:left="0" w:firstLine="420" w:firstLineChars="0"/>
        <w:jc w:val="left"/>
        <w:rPr>
          <w:rFonts w:hint="default" w:ascii="楷体" w:hAnsi="楷体" w:eastAsia="楷体" w:cs="楷体"/>
          <w:i w:val="0"/>
          <w:iCs w:val="0"/>
          <w:caps w:val="0"/>
          <w:spacing w:val="0"/>
          <w:kern w:val="0"/>
          <w:sz w:val="24"/>
          <w:szCs w:val="24"/>
          <w:shd w:val="clear" w:fill="FFFFFF"/>
          <w:lang w:val="en-US" w:eastAsia="zh-CN" w:bidi="ar"/>
        </w:rPr>
      </w:pPr>
      <w:r>
        <w:rPr>
          <w:rFonts w:hint="default" w:ascii="楷体" w:hAnsi="楷体" w:eastAsia="楷体" w:cs="楷体"/>
          <w:i w:val="0"/>
          <w:iCs w:val="0"/>
          <w:caps w:val="0"/>
          <w:spacing w:val="0"/>
          <w:kern w:val="0"/>
          <w:sz w:val="24"/>
          <w:szCs w:val="24"/>
          <w:shd w:val="clear" w:fill="FFFFFF"/>
          <w:lang w:val="en-US" w:eastAsia="zh-CN" w:bidi="ar"/>
        </w:rPr>
        <w:t>时空特征分析表明，用户骑行呈现显著的时段聚集性：早晚通勤高峰（7-9 点、17-19 点）骑行次数分别达 191 次与 175 次，反映通勤需求为核心驱动力；工作日骑行次数占比约 75%，周末则因休闲需求下降而显著减少。空间分布上，核心商业区（如 “Columbia Rd &amp; Belmont St NW”）与交通枢纽站点（如 “Connecticut Ave &amp; Newark St NW”）成为热门区域，前 10 大热门站点骑行次数占总量的 38%，凸显站点布局与城市功能分区的强相关性。</w:t>
      </w:r>
    </w:p>
    <w:p w14:paraId="1D4A012D">
      <w:pPr>
        <w:keepNext w:val="0"/>
        <w:keepLines w:val="0"/>
        <w:widowControl/>
        <w:suppressLineNumbers w:val="0"/>
        <w:shd w:val="clear" w:fill="FFFFFF"/>
        <w:spacing w:line="210" w:lineRule="atLeast"/>
        <w:ind w:left="0" w:firstLine="420" w:firstLineChars="0"/>
        <w:jc w:val="left"/>
        <w:rPr>
          <w:rFonts w:hint="eastAsia" w:ascii="楷体" w:hAnsi="楷体" w:eastAsia="楷体" w:cs="楷体"/>
          <w:i w:val="0"/>
          <w:iCs w:val="0"/>
          <w:caps w:val="0"/>
          <w:spacing w:val="0"/>
          <w:kern w:val="0"/>
          <w:sz w:val="24"/>
          <w:szCs w:val="24"/>
          <w:shd w:val="clear" w:fill="FFFFFF"/>
          <w:lang w:val="en-US" w:eastAsia="zh-CN" w:bidi="ar"/>
        </w:rPr>
      </w:pPr>
    </w:p>
    <w:p w14:paraId="4AC2B720">
      <w:pPr>
        <w:keepNext w:val="0"/>
        <w:keepLines w:val="0"/>
        <w:widowControl/>
        <w:suppressLineNumbers w:val="0"/>
        <w:shd w:val="clear" w:fill="FFFFFF"/>
        <w:spacing w:line="210" w:lineRule="atLeast"/>
        <w:ind w:left="0" w:firstLine="420" w:firstLineChars="0"/>
        <w:jc w:val="left"/>
        <w:rPr>
          <w:rFonts w:hint="default" w:ascii="楷体" w:hAnsi="楷体" w:eastAsia="楷体" w:cs="楷体"/>
          <w:i w:val="0"/>
          <w:iCs w:val="0"/>
          <w:caps w:val="0"/>
          <w:spacing w:val="0"/>
          <w:kern w:val="0"/>
          <w:sz w:val="24"/>
          <w:szCs w:val="24"/>
          <w:shd w:val="clear" w:fill="FFFFFF"/>
          <w:lang w:val="en-US" w:eastAsia="zh-CN" w:bidi="ar"/>
        </w:rPr>
      </w:pPr>
      <w:r>
        <w:rPr>
          <w:rFonts w:hint="default" w:ascii="楷体" w:hAnsi="楷体" w:eastAsia="楷体" w:cs="楷体"/>
          <w:i w:val="0"/>
          <w:iCs w:val="0"/>
          <w:caps w:val="0"/>
          <w:spacing w:val="0"/>
          <w:kern w:val="0"/>
          <w:sz w:val="24"/>
          <w:szCs w:val="24"/>
          <w:shd w:val="clear" w:fill="FFFFFF"/>
          <w:lang w:val="en-US" w:eastAsia="zh-CN" w:bidi="ar"/>
        </w:rPr>
        <w:t>天气因素对骑行行为的影响呈现显著差异：无降水天气下骑行次数高达 1713 次，占比超 99%，而降雨天气仅 6 次，表明降水是用户放弃骑行的首要因素。温度与骑行需求呈倒 “U” 型关系，凉爽区间（14.4-19.8℃）骑行占比 99.6%，极端温度（极冷或炎热）下需求骤减；风速影响则表现为中等风速（4.6-7.9m/s）骑行次数最多（1357 次），过高风速（≥7.9m/s）因舒适度下降导致骑行减少至 297 次。</w:t>
      </w:r>
    </w:p>
    <w:p w14:paraId="0C696FDC">
      <w:pPr>
        <w:keepNext w:val="0"/>
        <w:keepLines w:val="0"/>
        <w:widowControl/>
        <w:suppressLineNumbers w:val="0"/>
        <w:shd w:val="clear" w:fill="FFFFFF"/>
        <w:spacing w:line="210" w:lineRule="atLeast"/>
        <w:ind w:left="0" w:firstLine="420" w:firstLineChars="0"/>
        <w:jc w:val="left"/>
        <w:rPr>
          <w:rFonts w:hint="eastAsia" w:ascii="楷体" w:hAnsi="楷体" w:eastAsia="楷体" w:cs="楷体"/>
          <w:i w:val="0"/>
          <w:iCs w:val="0"/>
          <w:caps w:val="0"/>
          <w:spacing w:val="0"/>
          <w:kern w:val="0"/>
          <w:sz w:val="24"/>
          <w:szCs w:val="24"/>
          <w:shd w:val="clear" w:fill="FFFFFF"/>
          <w:lang w:val="en-US" w:eastAsia="zh-CN" w:bidi="ar"/>
        </w:rPr>
      </w:pPr>
    </w:p>
    <w:p w14:paraId="40D9DD70">
      <w:pPr>
        <w:keepNext w:val="0"/>
        <w:keepLines w:val="0"/>
        <w:widowControl/>
        <w:suppressLineNumbers w:val="0"/>
        <w:shd w:val="clear" w:fill="FFFFFF"/>
        <w:spacing w:line="210" w:lineRule="atLeast"/>
        <w:ind w:left="0" w:firstLine="420" w:firstLineChars="0"/>
        <w:jc w:val="left"/>
        <w:rPr>
          <w:rFonts w:hint="default" w:ascii="楷体" w:hAnsi="楷体" w:eastAsia="楷体" w:cs="楷体"/>
          <w:i w:val="0"/>
          <w:iCs w:val="0"/>
          <w:caps w:val="0"/>
          <w:spacing w:val="0"/>
          <w:kern w:val="0"/>
          <w:sz w:val="24"/>
          <w:szCs w:val="24"/>
          <w:shd w:val="clear" w:fill="FFFFFF"/>
          <w:lang w:val="en-US" w:eastAsia="zh-CN" w:bidi="ar"/>
        </w:rPr>
      </w:pPr>
      <w:r>
        <w:rPr>
          <w:rFonts w:hint="default" w:ascii="楷体" w:hAnsi="楷体" w:eastAsia="楷体" w:cs="楷体"/>
          <w:i w:val="0"/>
          <w:iCs w:val="0"/>
          <w:caps w:val="0"/>
          <w:spacing w:val="0"/>
          <w:kern w:val="0"/>
          <w:sz w:val="24"/>
          <w:szCs w:val="24"/>
          <w:shd w:val="clear" w:fill="FFFFFF"/>
          <w:lang w:val="en-US" w:eastAsia="zh-CN" w:bidi="ar"/>
        </w:rPr>
        <w:t>模型构建环节采用随机森林与 LightGBM 算法，尽管受限于样本量较小（训练集 1372 条，测试集 343 条）导致 R² 值为负（随机森林 - 0.1936，LightGBM-0.2413），但特征重要性排序显示站点 ID（反映空间聚集性）、滞后 1 天骑行次数（时间依赖性）及风速是关键影响因子。研究建议：1）优化高峰时段与热门站点的车辆调度，建立 “潮汐式” 投放机制；2）针对降水天气制定应急方案，如在地铁站周边增设临时停放点；3）结合温度与风速预测，动态调整车辆维护与清洁频率。未来研究可纳入用户年龄、骑行时长等行为数据，融合地理信息数据优化站点选址模型，并探索深度学习算法以提升小样本预测精度，为共享单车运营提供更精准的决策支持。</w:t>
      </w:r>
    </w:p>
    <w:p w14:paraId="616364BB">
      <w:pPr>
        <w:keepNext w:val="0"/>
        <w:keepLines w:val="0"/>
        <w:widowControl/>
        <w:suppressLineNumbers w:val="0"/>
        <w:shd w:val="clear" w:fill="FFFFFF"/>
        <w:spacing w:line="210" w:lineRule="atLeast"/>
        <w:ind w:left="0" w:firstLine="420" w:firstLineChars="0"/>
        <w:jc w:val="left"/>
        <w:rPr>
          <w:rFonts w:hint="eastAsia" w:ascii="楷体" w:hAnsi="楷体" w:eastAsia="楷体" w:cs="楷体"/>
          <w:i w:val="0"/>
          <w:iCs w:val="0"/>
          <w:caps w:val="0"/>
          <w:spacing w:val="0"/>
          <w:kern w:val="0"/>
          <w:sz w:val="24"/>
          <w:szCs w:val="24"/>
          <w:shd w:val="clear" w:fill="FFFFFF"/>
          <w:lang w:val="en-US" w:eastAsia="zh-CN" w:bidi="ar"/>
        </w:rPr>
      </w:pPr>
    </w:p>
    <w:p w14:paraId="4BADAF91">
      <w:pPr>
        <w:spacing w:line="360" w:lineRule="auto"/>
        <w:rPr>
          <w:rFonts w:eastAsiaTheme="minorEastAsia"/>
          <w:sz w:val="24"/>
        </w:rPr>
      </w:pPr>
    </w:p>
    <w:p w14:paraId="36D93C6F">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sz w:val="24"/>
          <w:szCs w:val="24"/>
        </w:rPr>
      </w:pPr>
      <w:r>
        <w:rPr>
          <w:rFonts w:hint="eastAsia" w:ascii="黑体" w:hAnsi="黑体" w:eastAsia="黑体"/>
          <w:b/>
          <w:bCs/>
          <w:sz w:val="24"/>
        </w:rPr>
        <w:t>[关键词]：</w:t>
      </w:r>
      <w:bookmarkStart w:id="23" w:name="_Toc34598667"/>
      <w:bookmarkStart w:id="24" w:name="_Toc34255742"/>
      <w:bookmarkStart w:id="25" w:name="_Toc495059520"/>
      <w:bookmarkStart w:id="26" w:name="_Toc495066730"/>
      <w:bookmarkStart w:id="27" w:name="_Toc495067889"/>
      <w:bookmarkStart w:id="28" w:name="_Toc495068867"/>
      <w:bookmarkStart w:id="29" w:name="_Toc495071424"/>
      <w:bookmarkStart w:id="30" w:name="_Toc101613730"/>
      <w:bookmarkStart w:id="31" w:name="_Toc34736884"/>
      <w:bookmarkStart w:id="32" w:name="_Toc495066968"/>
      <w:r>
        <w:rPr>
          <w:rFonts w:hint="eastAsia" w:ascii="楷体" w:hAnsi="楷体" w:eastAsia="楷体" w:cs="楷体"/>
          <w:i w:val="0"/>
          <w:iCs w:val="0"/>
          <w:caps w:val="0"/>
          <w:spacing w:val="0"/>
          <w:kern w:val="0"/>
          <w:sz w:val="24"/>
          <w:szCs w:val="24"/>
          <w:shd w:val="clear" w:fill="FFFFFF"/>
          <w:lang w:val="en-US" w:eastAsia="zh-CN" w:bidi="ar"/>
        </w:rPr>
        <w:t>共享单车；使用模式；时空分析；机器学习；华盛顿特区</w:t>
      </w:r>
    </w:p>
    <w:p w14:paraId="4BF457FC">
      <w:pPr>
        <w:spacing w:line="324" w:lineRule="auto"/>
        <w:rPr>
          <w:rFonts w:ascii="楷体" w:hAnsi="楷体" w:eastAsia="楷体"/>
          <w:sz w:val="24"/>
        </w:rPr>
      </w:pPr>
      <w:r>
        <w:rPr>
          <w:rFonts w:eastAsiaTheme="minorEastAsia"/>
        </w:rPr>
        <w:br w:type="page"/>
      </w:r>
    </w:p>
    <w:p w14:paraId="47E350A7">
      <w:pPr>
        <w:pStyle w:val="52"/>
        <w:spacing w:before="156" w:after="156"/>
        <w:jc w:val="center"/>
        <w:rPr>
          <w:rFonts w:ascii="Times New Roman" w:hAnsi="Times New Roman" w:cs="Times New Roman" w:eastAsiaTheme="minorEastAsia"/>
          <w:sz w:val="24"/>
        </w:rPr>
      </w:pPr>
      <w:bookmarkStart w:id="33" w:name="_Toc40107122"/>
      <w:bookmarkStart w:id="34" w:name="_Toc37761369"/>
      <w:bookmarkStart w:id="35" w:name="_Toc38564935"/>
      <w:bookmarkStart w:id="36" w:name="_Toc37761416"/>
      <w:bookmarkStart w:id="37" w:name="_Toc37281222"/>
      <w:bookmarkStart w:id="38" w:name="_Toc37761215"/>
      <w:bookmarkStart w:id="39" w:name="_Toc37841522"/>
      <w:bookmarkStart w:id="40" w:name="_Toc40107264"/>
      <w:bookmarkStart w:id="41" w:name="_Toc40108003"/>
      <w:bookmarkStart w:id="42" w:name="_Toc37281031"/>
      <w:bookmarkStart w:id="43" w:name="_Toc38566781"/>
      <w:bookmarkStart w:id="44" w:name="_Toc37761463"/>
      <w:bookmarkStart w:id="45" w:name="_Toc38997566"/>
      <w:bookmarkStart w:id="46" w:name="_Toc8269"/>
      <w:r>
        <w:rPr>
          <w:rFonts w:eastAsiaTheme="minorEastAsia"/>
        </w:rPr>
        <w:t>Abstract</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471778B3">
      <w:pPr>
        <w:pStyle w:val="11"/>
        <w:spacing w:line="360" w:lineRule="auto"/>
        <w:ind w:firstLine="480" w:firstLineChars="200"/>
        <w:rPr>
          <w:rFonts w:ascii="Times New Roman" w:hAnsi="Times New Roman" w:cs="Times New Roman" w:eastAsiaTheme="minorEastAsia"/>
          <w:sz w:val="24"/>
        </w:rPr>
      </w:pPr>
      <w:r>
        <w:rPr>
          <w:rFonts w:hint="default" w:ascii="Times New Roman" w:hAnsi="Times New Roman" w:cs="Times New Roman" w:eastAsiaTheme="minorEastAsia"/>
          <w:sz w:val="24"/>
          <w:lang w:val="en-US" w:eastAsia="zh-CN"/>
        </w:rPr>
        <w:t>This study focuses on the usage patterns of shared bicycles in Washington, D.C., integrating trip data, station information, and weather data to reveal user behavior patterns and environmental influencing factors through multi-dimensional analysis and modeling. The dataset covers 1,498 trip records, 916 station details, and 245 weather records from May to December 2020. After data cleaning, temporal feature extraction (e.g., hour, day of the week, weekend status), weather feature binning (temperature, wind speed, precipitation type), and multi-source data merging, a structured dataset of 1,715 records is formed to underpin in-depth analysis.</w:t>
      </w:r>
    </w:p>
    <w:p w14:paraId="36594449">
      <w:pPr>
        <w:pStyle w:val="11"/>
        <w:spacing w:line="360" w:lineRule="auto"/>
        <w:ind w:firstLine="480" w:firstLineChars="200"/>
        <w:rPr>
          <w:rFonts w:ascii="Times New Roman" w:hAnsi="Times New Roman" w:cs="Times New Roman" w:eastAsiaTheme="minorEastAsia"/>
          <w:sz w:val="24"/>
        </w:rPr>
      </w:pPr>
    </w:p>
    <w:p w14:paraId="11A658E3">
      <w:pPr>
        <w:pStyle w:val="11"/>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lang w:val="en-US" w:eastAsia="zh-CN"/>
        </w:rPr>
        <w:t>Spatio-temporal analysis shows significant temporal clustering in user trips: morning and evening commuting peaks (7-9 AM and 17-19 PM) account for 191 and 175 trips, respectively, indicating that commuting demand is the core driver. Weekday trips constitute approximately 75% of total trips, while weekend demand decreases significantly due to reduced leisure travel. In terms of spatial distribution, core commercial areas (e.g., "Columbia Rd &amp; Belmont St NW") and transportation hub stations (e.g., "Connecticut Ave &amp; Newark St NW") are most frequented, with the top 10 stations accounting for 38% of total trips, highlighting the strong correlation between station layout and urban functional zoning.</w:t>
      </w:r>
    </w:p>
    <w:p w14:paraId="0275D5D4">
      <w:pPr>
        <w:pStyle w:val="11"/>
        <w:spacing w:line="360" w:lineRule="auto"/>
        <w:ind w:firstLine="480" w:firstLineChars="200"/>
        <w:rPr>
          <w:rFonts w:ascii="Times New Roman" w:hAnsi="Times New Roman" w:cs="Times New Roman" w:eastAsiaTheme="minorEastAsia"/>
          <w:sz w:val="24"/>
        </w:rPr>
      </w:pPr>
    </w:p>
    <w:p w14:paraId="1D1953A8">
      <w:pPr>
        <w:pStyle w:val="11"/>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lang w:val="en-US" w:eastAsia="zh-CN"/>
        </w:rPr>
        <w:t>Weather factors exhibit significant differences in influencing riding behavior: trips under non-precipitating weather reach 1,713 times, accounting for over 99%, while only 6 trips occur in rainy conditions, indicating that precipitation is the primary factor deterring users. Temperature shows an inverted "U" relationship with trip demand, with the cool temperature range (14.4-19.8°C) accounting for 99.6% of trips, while extreme temperatures (very cold or hot) drastically reduce demand. Wind speed impacts show that moderate wind (4.6-7.9 m/s) sees the highest trip count (1,357 trips), while high wind speeds (≥7.9 m/s) reduce trips to 297 due to decreased comfort.</w:t>
      </w:r>
    </w:p>
    <w:p w14:paraId="08FCC4B6">
      <w:pPr>
        <w:pStyle w:val="11"/>
        <w:spacing w:line="360" w:lineRule="auto"/>
        <w:ind w:firstLine="480" w:firstLineChars="200"/>
        <w:rPr>
          <w:rFonts w:ascii="Times New Roman" w:hAnsi="Times New Roman" w:cs="Times New Roman" w:eastAsiaTheme="minorEastAsia"/>
          <w:sz w:val="24"/>
        </w:rPr>
      </w:pPr>
    </w:p>
    <w:p w14:paraId="1B6F2682">
      <w:pPr>
        <w:pStyle w:val="11"/>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lang w:val="en-US" w:eastAsia="zh-CN"/>
        </w:rPr>
        <w:t>In the model construction phase, Random Forest and LightGBM algorithms were applied. Although limited by a small sample size (1,372 training records and 343 test records) resulting in negative R² values (Random Forest: -0.1936, LightGBM: -0.2413), feature importance rankings identified station ID (reflecting spatial aggregation), lagged 1-day trip counts (temporal dependency), and wind speed as key influencing factors. Recommendations include: 1) Optimizing vehicle scheduling during peak hours and at popular stations with a "tidal" deployment mechanism; 2) Developing emergency plans for rainy weather, such as 增设临时停放点 near subway stations; 3) Dynamically adjusting vehicle maintenance and cleaning schedules based on temperature and wind speed forecasts. Future research could incorporate user demographics (e.g., age, trip duration), integrate geographic information data to optimize station location models, and explore deep learning algorithms to improve prediction accuracy with small samples, providing more precise decision support for shared bicycle operations.</w:t>
      </w:r>
    </w:p>
    <w:p w14:paraId="3FD62020">
      <w:pPr>
        <w:pStyle w:val="11"/>
        <w:spacing w:line="360" w:lineRule="auto"/>
        <w:ind w:firstLine="480" w:firstLineChars="200"/>
        <w:rPr>
          <w:rFonts w:ascii="Times New Roman" w:hAnsi="Times New Roman" w:cs="Times New Roman" w:eastAsiaTheme="minorEastAsia"/>
          <w:sz w:val="24"/>
        </w:rPr>
      </w:pPr>
    </w:p>
    <w:p w14:paraId="061FDB40">
      <w:pPr>
        <w:pStyle w:val="11"/>
        <w:spacing w:line="360" w:lineRule="auto"/>
        <w:ind w:firstLine="480" w:firstLineChars="200"/>
        <w:rPr>
          <w:rFonts w:ascii="Times New Roman" w:hAnsi="Times New Roman" w:cs="Times New Roman" w:eastAsiaTheme="minorEastAsia"/>
          <w:sz w:val="24"/>
        </w:rPr>
      </w:pPr>
    </w:p>
    <w:p w14:paraId="50E90CE5">
      <w:pPr>
        <w:spacing w:line="324" w:lineRule="auto"/>
        <w:ind w:left="1446" w:hanging="1446" w:hangingChars="600"/>
        <w:rPr>
          <w:rFonts w:eastAsiaTheme="minorEastAsia"/>
          <w:sz w:val="24"/>
        </w:rPr>
      </w:pPr>
      <w:r>
        <w:rPr>
          <w:rFonts w:hint="eastAsia" w:ascii="Arial" w:hAnsi="Arial" w:cs="Arial"/>
          <w:b/>
          <w:bCs/>
          <w:color w:val="000000"/>
          <w:sz w:val="24"/>
        </w:rPr>
        <w:t>[</w:t>
      </w:r>
      <w:r>
        <w:rPr>
          <w:b/>
          <w:color w:val="000000"/>
          <w:sz w:val="24"/>
        </w:rPr>
        <w:t>K</w:t>
      </w:r>
      <w:r>
        <w:rPr>
          <w:rFonts w:hint="eastAsia"/>
          <w:b/>
          <w:color w:val="000000"/>
          <w:sz w:val="24"/>
        </w:rPr>
        <w:t>ey</w:t>
      </w:r>
      <w:r>
        <w:rPr>
          <w:b/>
          <w:color w:val="000000"/>
          <w:sz w:val="24"/>
        </w:rPr>
        <w:t xml:space="preserve"> W</w:t>
      </w:r>
      <w:r>
        <w:rPr>
          <w:rFonts w:hint="eastAsia"/>
          <w:b/>
          <w:color w:val="000000"/>
          <w:sz w:val="24"/>
        </w:rPr>
        <w:t>ords</w:t>
      </w:r>
      <w:r>
        <w:rPr>
          <w:rFonts w:hint="eastAsia" w:ascii="Arial" w:hAnsi="Arial" w:cs="Arial"/>
          <w:b/>
          <w:bCs/>
          <w:color w:val="000000"/>
          <w:sz w:val="24"/>
        </w:rPr>
        <w:t>]</w:t>
      </w:r>
      <w:r>
        <w:rPr>
          <w:rFonts w:ascii="Arial" w:hAnsi="Arial" w:cs="Arial"/>
          <w:b/>
          <w:bCs/>
          <w:color w:val="000000"/>
          <w:sz w:val="24"/>
        </w:rPr>
        <w:t>:</w:t>
      </w:r>
      <w:bookmarkStart w:id="47" w:name="_Toc34736885"/>
      <w:bookmarkStart w:id="48" w:name="_Toc495071425"/>
      <w:bookmarkStart w:id="49" w:name="_Toc34598668"/>
      <w:bookmarkStart w:id="50" w:name="_Toc34255743"/>
      <w:bookmarkStart w:id="51" w:name="_Toc495068868"/>
      <w:r>
        <w:rPr>
          <w:rFonts w:eastAsiaTheme="minorEastAsia"/>
          <w:sz w:val="24"/>
        </w:rPr>
        <w:t>Shared bicycles; Usage patterns; Spatio-temporal analysis; Machine learning; Washington, D.C.</w:t>
      </w:r>
      <w:r>
        <w:rPr>
          <w:rFonts w:ascii="黑体" w:hAnsi="黑体"/>
        </w:rPr>
        <w:br w:type="page"/>
      </w:r>
    </w:p>
    <w:p w14:paraId="2422D1AB">
      <w:pPr>
        <w:pStyle w:val="52"/>
        <w:spacing w:before="156" w:after="156"/>
        <w:jc w:val="center"/>
      </w:pPr>
      <w:bookmarkStart w:id="52" w:name="_Toc37761417"/>
      <w:bookmarkStart w:id="53" w:name="_Toc38566782"/>
      <w:bookmarkStart w:id="54" w:name="_Toc40108004"/>
      <w:bookmarkStart w:id="55" w:name="_Toc40107123"/>
      <w:bookmarkStart w:id="56" w:name="_Toc37761370"/>
      <w:bookmarkStart w:id="57" w:name="_Toc37761216"/>
      <w:bookmarkStart w:id="58" w:name="_Toc38564936"/>
      <w:bookmarkStart w:id="59" w:name="_Toc14617"/>
      <w:bookmarkStart w:id="60" w:name="_Toc37841523"/>
      <w:bookmarkStart w:id="61" w:name="_Toc37281032"/>
      <w:bookmarkStart w:id="62" w:name="_Toc40107265"/>
      <w:bookmarkStart w:id="63" w:name="_Toc38997567"/>
      <w:bookmarkStart w:id="64" w:name="_Toc37281223"/>
      <w:bookmarkStart w:id="65" w:name="_Toc37761464"/>
      <w:r>
        <w:rPr>
          <w:rFonts w:ascii="黑体" w:hAnsi="黑体"/>
        </w:rPr>
        <w:t>目</w:t>
      </w:r>
      <w:r>
        <w:rPr>
          <w:rFonts w:hint="eastAsia" w:ascii="黑体" w:hAnsi="黑体"/>
        </w:rPr>
        <w:t xml:space="preserve">  </w:t>
      </w:r>
      <w:r>
        <w:rPr>
          <w:rFonts w:ascii="黑体" w:hAnsi="黑体"/>
        </w:rPr>
        <w:t>录</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Start w:id="66" w:name="OLE_LINK16"/>
      <w:bookmarkStart w:id="67" w:name="OLE_LINK17"/>
      <w:r>
        <w:fldChar w:fldCharType="begin"/>
      </w:r>
      <w:r>
        <w:instrText xml:space="preserve"> TOC \o "1-3" \h \z \u </w:instrText>
      </w:r>
      <w:r>
        <w:fldChar w:fldCharType="separate"/>
      </w:r>
    </w:p>
    <w:sdt>
      <w:sdtPr>
        <w:rPr>
          <w:rFonts w:ascii="宋体" w:hAnsi="宋体"/>
        </w:rPr>
        <w:id w:val="147479874"/>
        <w15:color w:val="DBDBDB"/>
        <w:docPartObj>
          <w:docPartGallery w:val="Table of Contents"/>
          <w:docPartUnique/>
        </w:docPartObj>
      </w:sdtPr>
      <w:sdtEndPr>
        <w:rPr>
          <w:rFonts w:ascii="Times New Roman" w:hAnsi="Times New Roman"/>
        </w:rPr>
      </w:sdtEndPr>
      <w:sdtContent>
        <w:p w14:paraId="5D59CD83">
          <w:pPr>
            <w:jc w:val="center"/>
          </w:pPr>
        </w:p>
        <w:p w14:paraId="436688D6">
          <w:pPr>
            <w:pStyle w:val="18"/>
            <w:tabs>
              <w:tab w:val="right" w:leader="dot" w:pos="8306"/>
              <w:tab w:val="clear" w:pos="8302"/>
            </w:tabs>
          </w:pPr>
          <w:r>
            <w:fldChar w:fldCharType="begin"/>
          </w:r>
          <w:r>
            <w:instrText xml:space="preserve">TOC \o "1-3" \h \u </w:instrText>
          </w:r>
          <w:r>
            <w:fldChar w:fldCharType="separate"/>
          </w:r>
          <w:r>
            <w:fldChar w:fldCharType="begin"/>
          </w:r>
          <w:r>
            <w:instrText xml:space="preserve"> HYPERLINK \l "_Toc7883" </w:instrText>
          </w:r>
          <w:r>
            <w:fldChar w:fldCharType="separate"/>
          </w:r>
          <w:r>
            <w:t>摘</w:t>
          </w:r>
          <w:r>
            <w:rPr>
              <w:rFonts w:hint="eastAsia" w:ascii="黑体" w:hAnsi="黑体"/>
            </w:rPr>
            <w:t xml:space="preserve">  </w:t>
          </w:r>
          <w:r>
            <w:t>要</w:t>
          </w:r>
          <w:r>
            <w:tab/>
          </w:r>
          <w:r>
            <w:fldChar w:fldCharType="begin"/>
          </w:r>
          <w:r>
            <w:instrText xml:space="preserve"> PAGEREF _Toc7883 \h </w:instrText>
          </w:r>
          <w:r>
            <w:fldChar w:fldCharType="separate"/>
          </w:r>
          <w:r>
            <w:t>I</w:t>
          </w:r>
          <w:r>
            <w:fldChar w:fldCharType="end"/>
          </w:r>
          <w:r>
            <w:fldChar w:fldCharType="end"/>
          </w:r>
        </w:p>
        <w:p w14:paraId="2FE56BC9">
          <w:pPr>
            <w:pStyle w:val="18"/>
            <w:tabs>
              <w:tab w:val="right" w:leader="dot" w:pos="8306"/>
              <w:tab w:val="clear" w:pos="8302"/>
            </w:tabs>
          </w:pPr>
          <w:r>
            <w:fldChar w:fldCharType="begin"/>
          </w:r>
          <w:r>
            <w:instrText xml:space="preserve"> HYPERLINK \l "_Toc8269" </w:instrText>
          </w:r>
          <w:r>
            <w:fldChar w:fldCharType="separate"/>
          </w:r>
          <w:r>
            <w:rPr>
              <w:rFonts w:eastAsiaTheme="minorEastAsia"/>
            </w:rPr>
            <w:t>Abstract</w:t>
          </w:r>
          <w:r>
            <w:tab/>
          </w:r>
          <w:r>
            <w:fldChar w:fldCharType="begin"/>
          </w:r>
          <w:r>
            <w:instrText xml:space="preserve"> PAGEREF _Toc8269 \h </w:instrText>
          </w:r>
          <w:r>
            <w:fldChar w:fldCharType="separate"/>
          </w:r>
          <w:r>
            <w:t>II</w:t>
          </w:r>
          <w:r>
            <w:fldChar w:fldCharType="end"/>
          </w:r>
          <w:r>
            <w:fldChar w:fldCharType="end"/>
          </w:r>
        </w:p>
        <w:p w14:paraId="6DD4547F">
          <w:pPr>
            <w:pStyle w:val="18"/>
            <w:tabs>
              <w:tab w:val="right" w:leader="dot" w:pos="8306"/>
              <w:tab w:val="clear" w:pos="8302"/>
            </w:tabs>
          </w:pPr>
          <w:r>
            <w:fldChar w:fldCharType="begin"/>
          </w:r>
          <w:r>
            <w:instrText xml:space="preserve"> HYPERLINK \l "_Toc14617" </w:instrText>
          </w:r>
          <w:r>
            <w:fldChar w:fldCharType="separate"/>
          </w:r>
          <w:r>
            <w:rPr>
              <w:rFonts w:ascii="黑体" w:hAnsi="黑体"/>
            </w:rPr>
            <w:t>目</w:t>
          </w:r>
          <w:r>
            <w:rPr>
              <w:rFonts w:hint="eastAsia" w:ascii="黑体" w:hAnsi="黑体"/>
            </w:rPr>
            <w:t xml:space="preserve">  </w:t>
          </w:r>
          <w:r>
            <w:rPr>
              <w:rFonts w:ascii="黑体" w:hAnsi="黑体"/>
            </w:rPr>
            <w:t>录</w:t>
          </w:r>
          <w:r>
            <w:tab/>
          </w:r>
          <w:r>
            <w:fldChar w:fldCharType="begin"/>
          </w:r>
          <w:r>
            <w:instrText xml:space="preserve"> PAGEREF _Toc14617 \h </w:instrText>
          </w:r>
          <w:r>
            <w:fldChar w:fldCharType="separate"/>
          </w:r>
          <w:r>
            <w:t>IV</w:t>
          </w:r>
          <w:r>
            <w:fldChar w:fldCharType="end"/>
          </w:r>
          <w:r>
            <w:fldChar w:fldCharType="end"/>
          </w:r>
        </w:p>
        <w:p w14:paraId="4344E0A5">
          <w:pPr>
            <w:pStyle w:val="18"/>
            <w:tabs>
              <w:tab w:val="right" w:leader="dot" w:pos="8306"/>
              <w:tab w:val="clear" w:pos="8302"/>
            </w:tabs>
            <w:rPr/>
          </w:pPr>
          <w:r>
            <w:rPr>
              <w:rFonts w:hint="eastAsia"/>
            </w:rPr>
            <w:fldChar w:fldCharType="begin"/>
          </w:r>
          <w:r>
            <w:rPr>
              <w:rFonts w:hint="eastAsia"/>
            </w:rPr>
            <w:instrText xml:space="preserve"> HYPERLINK \l _Toc234 </w:instrText>
          </w:r>
          <w:r>
            <w:rPr>
              <w:rFonts w:hint="eastAsia"/>
            </w:rPr>
            <w:fldChar w:fldCharType="separate"/>
          </w:r>
          <w:r>
            <w:rPr>
              <w:rFonts w:hint="eastAsia"/>
              <w:lang w:val="en-US" w:eastAsia="zh-CN"/>
            </w:rPr>
            <w:t>一、</w:t>
          </w:r>
          <w:r>
            <w:rPr>
              <w:rFonts w:hint="eastAsia"/>
            </w:rPr>
            <w:t xml:space="preserve"> 绪论</w:t>
          </w:r>
          <w:r>
            <w:rPr/>
            <w:tab/>
          </w:r>
          <w:r>
            <w:rPr/>
            <w:fldChar w:fldCharType="begin"/>
          </w:r>
          <w:r>
            <w:instrText xml:space="preserve"> PAGEREF _Toc234 \h </w:instrText>
          </w:r>
          <w:r>
            <w:rPr/>
            <w:fldChar w:fldCharType="separate"/>
          </w:r>
          <w:r>
            <w:t>1</w:t>
          </w:r>
          <w:r>
            <w:rPr/>
            <w:fldChar w:fldCharType="end"/>
          </w:r>
          <w:r>
            <w:rPr>
              <w:rFonts w:hint="eastAsia"/>
            </w:rPr>
            <w:fldChar w:fldCharType="end"/>
          </w:r>
        </w:p>
        <w:p w14:paraId="431FBF74">
          <w:pPr>
            <w:pStyle w:val="18"/>
            <w:tabs>
              <w:tab w:val="right" w:leader="dot" w:pos="8306"/>
              <w:tab w:val="clear" w:pos="8302"/>
            </w:tabs>
            <w:rPr/>
          </w:pPr>
          <w:r>
            <w:rPr>
              <w:rFonts w:hint="eastAsia"/>
            </w:rPr>
            <w:fldChar w:fldCharType="begin"/>
          </w:r>
          <w:r>
            <w:rPr>
              <w:rFonts w:hint="eastAsia"/>
            </w:rPr>
            <w:instrText xml:space="preserve"> HYPERLINK \l _Toc10747 </w:instrText>
          </w:r>
          <w:r>
            <w:rPr>
              <w:rFonts w:hint="eastAsia"/>
            </w:rPr>
            <w:fldChar w:fldCharType="separate"/>
          </w:r>
          <w:r>
            <w:rPr>
              <w:rFonts w:hint="eastAsia"/>
            </w:rPr>
            <w:t>1.1 研究背景</w:t>
          </w:r>
          <w:r>
            <w:rPr/>
            <w:tab/>
          </w:r>
          <w:r>
            <w:rPr/>
            <w:fldChar w:fldCharType="begin"/>
          </w:r>
          <w:r>
            <w:instrText xml:space="preserve"> PAGEREF _Toc10747 \h </w:instrText>
          </w:r>
          <w:r>
            <w:rPr/>
            <w:fldChar w:fldCharType="separate"/>
          </w:r>
          <w:r>
            <w:t>1</w:t>
          </w:r>
          <w:r>
            <w:rPr/>
            <w:fldChar w:fldCharType="end"/>
          </w:r>
          <w:r>
            <w:rPr>
              <w:rFonts w:hint="eastAsia"/>
            </w:rPr>
            <w:fldChar w:fldCharType="end"/>
          </w:r>
        </w:p>
        <w:p w14:paraId="0DE119AF">
          <w:pPr>
            <w:pStyle w:val="18"/>
            <w:tabs>
              <w:tab w:val="right" w:leader="dot" w:pos="8306"/>
              <w:tab w:val="clear" w:pos="8302"/>
            </w:tabs>
            <w:rPr/>
          </w:pPr>
          <w:r>
            <w:rPr>
              <w:rFonts w:hint="eastAsia"/>
            </w:rPr>
            <w:fldChar w:fldCharType="begin"/>
          </w:r>
          <w:r>
            <w:rPr>
              <w:rFonts w:hint="eastAsia"/>
            </w:rPr>
            <w:instrText xml:space="preserve"> HYPERLINK \l _Toc24042 </w:instrText>
          </w:r>
          <w:r>
            <w:rPr>
              <w:rFonts w:hint="eastAsia"/>
            </w:rPr>
            <w:fldChar w:fldCharType="separate"/>
          </w:r>
          <w:r>
            <w:rPr>
              <w:rFonts w:hint="eastAsia"/>
            </w:rPr>
            <w:t>1.2 研究目的与意义</w:t>
          </w:r>
          <w:r>
            <w:rPr/>
            <w:tab/>
          </w:r>
          <w:r>
            <w:rPr/>
            <w:fldChar w:fldCharType="begin"/>
          </w:r>
          <w:r>
            <w:instrText xml:space="preserve"> PAGEREF _Toc24042 \h </w:instrText>
          </w:r>
          <w:r>
            <w:rPr/>
            <w:fldChar w:fldCharType="separate"/>
          </w:r>
          <w:r>
            <w:t>1</w:t>
          </w:r>
          <w:r>
            <w:rPr/>
            <w:fldChar w:fldCharType="end"/>
          </w:r>
          <w:r>
            <w:rPr>
              <w:rFonts w:hint="eastAsia"/>
            </w:rPr>
            <w:fldChar w:fldCharType="end"/>
          </w:r>
        </w:p>
        <w:p w14:paraId="793CEE97">
          <w:pPr>
            <w:pStyle w:val="18"/>
            <w:tabs>
              <w:tab w:val="right" w:leader="dot" w:pos="8306"/>
              <w:tab w:val="clear" w:pos="8302"/>
            </w:tabs>
            <w:rPr/>
          </w:pPr>
          <w:r>
            <w:rPr>
              <w:rFonts w:hint="eastAsia"/>
            </w:rPr>
            <w:fldChar w:fldCharType="begin"/>
          </w:r>
          <w:r>
            <w:rPr>
              <w:rFonts w:hint="eastAsia"/>
            </w:rPr>
            <w:instrText xml:space="preserve"> HYPERLINK \l _Toc4839 </w:instrText>
          </w:r>
          <w:r>
            <w:rPr>
              <w:rFonts w:hint="eastAsia"/>
            </w:rPr>
            <w:fldChar w:fldCharType="separate"/>
          </w:r>
          <w:r>
            <w:rPr>
              <w:rFonts w:hint="eastAsia"/>
            </w:rPr>
            <w:t>1.3 研究方法与流程</w:t>
          </w:r>
          <w:r>
            <w:rPr/>
            <w:tab/>
          </w:r>
          <w:r>
            <w:rPr/>
            <w:fldChar w:fldCharType="begin"/>
          </w:r>
          <w:r>
            <w:instrText xml:space="preserve"> PAGEREF _Toc4839 \h </w:instrText>
          </w:r>
          <w:r>
            <w:rPr/>
            <w:fldChar w:fldCharType="separate"/>
          </w:r>
          <w:r>
            <w:t>2</w:t>
          </w:r>
          <w:r>
            <w:rPr/>
            <w:fldChar w:fldCharType="end"/>
          </w:r>
          <w:r>
            <w:rPr>
              <w:rFonts w:hint="eastAsia"/>
            </w:rPr>
            <w:fldChar w:fldCharType="end"/>
          </w:r>
        </w:p>
        <w:p w14:paraId="3E2993F2">
          <w:pPr>
            <w:pStyle w:val="18"/>
            <w:tabs>
              <w:tab w:val="right" w:leader="dot" w:pos="8306"/>
              <w:tab w:val="clear" w:pos="8302"/>
            </w:tabs>
            <w:rPr/>
          </w:pPr>
          <w:r>
            <w:rPr>
              <w:rFonts w:hint="eastAsia"/>
            </w:rPr>
            <w:fldChar w:fldCharType="begin"/>
          </w:r>
          <w:r>
            <w:rPr>
              <w:rFonts w:hint="eastAsia"/>
            </w:rPr>
            <w:instrText xml:space="preserve"> HYPERLINK \l _Toc9984 </w:instrText>
          </w:r>
          <w:r>
            <w:rPr>
              <w:rFonts w:hint="eastAsia"/>
            </w:rPr>
            <w:fldChar w:fldCharType="separate"/>
          </w:r>
          <w:r>
            <w:rPr>
              <w:rFonts w:hint="eastAsia"/>
              <w:lang w:val="en-US" w:eastAsia="zh-CN"/>
            </w:rPr>
            <w:t>二、</w:t>
          </w:r>
          <w:r>
            <w:rPr>
              <w:rFonts w:hint="eastAsia"/>
            </w:rPr>
            <w:t>数据来源与预处理</w:t>
          </w:r>
          <w:r>
            <w:rPr/>
            <w:tab/>
          </w:r>
          <w:r>
            <w:rPr/>
            <w:fldChar w:fldCharType="begin"/>
          </w:r>
          <w:r>
            <w:instrText xml:space="preserve"> PAGEREF _Toc9984 \h </w:instrText>
          </w:r>
          <w:r>
            <w:rPr/>
            <w:fldChar w:fldCharType="separate"/>
          </w:r>
          <w:r>
            <w:t>3</w:t>
          </w:r>
          <w:r>
            <w:rPr/>
            <w:fldChar w:fldCharType="end"/>
          </w:r>
          <w:r>
            <w:rPr>
              <w:rFonts w:hint="eastAsia"/>
            </w:rPr>
            <w:fldChar w:fldCharType="end"/>
          </w:r>
        </w:p>
        <w:p w14:paraId="5F134ED0">
          <w:pPr>
            <w:pStyle w:val="18"/>
            <w:tabs>
              <w:tab w:val="right" w:leader="dot" w:pos="8306"/>
              <w:tab w:val="clear" w:pos="8302"/>
            </w:tabs>
            <w:rPr/>
          </w:pPr>
          <w:r>
            <w:rPr>
              <w:rFonts w:hint="eastAsia"/>
            </w:rPr>
            <w:fldChar w:fldCharType="begin"/>
          </w:r>
          <w:r>
            <w:rPr>
              <w:rFonts w:hint="eastAsia"/>
            </w:rPr>
            <w:instrText xml:space="preserve"> HYPERLINK \l _Toc8502 </w:instrText>
          </w:r>
          <w:r>
            <w:rPr>
              <w:rFonts w:hint="eastAsia"/>
            </w:rPr>
            <w:fldChar w:fldCharType="separate"/>
          </w:r>
          <w:r>
            <w:rPr>
              <w:rFonts w:hint="eastAsia"/>
            </w:rPr>
            <w:t>2.1 数据来源</w:t>
          </w:r>
          <w:r>
            <w:rPr/>
            <w:tab/>
          </w:r>
          <w:r>
            <w:rPr/>
            <w:fldChar w:fldCharType="begin"/>
          </w:r>
          <w:r>
            <w:instrText xml:space="preserve"> PAGEREF _Toc8502 \h </w:instrText>
          </w:r>
          <w:r>
            <w:rPr/>
            <w:fldChar w:fldCharType="separate"/>
          </w:r>
          <w:r>
            <w:t>3</w:t>
          </w:r>
          <w:r>
            <w:rPr/>
            <w:fldChar w:fldCharType="end"/>
          </w:r>
          <w:r>
            <w:rPr>
              <w:rFonts w:hint="eastAsia"/>
            </w:rPr>
            <w:fldChar w:fldCharType="end"/>
          </w:r>
        </w:p>
        <w:p w14:paraId="6A366154">
          <w:pPr>
            <w:pStyle w:val="18"/>
            <w:tabs>
              <w:tab w:val="right" w:leader="dot" w:pos="8306"/>
              <w:tab w:val="clear" w:pos="8302"/>
            </w:tabs>
            <w:rPr/>
          </w:pPr>
          <w:r>
            <w:rPr>
              <w:rFonts w:hint="eastAsia"/>
            </w:rPr>
            <w:fldChar w:fldCharType="begin"/>
          </w:r>
          <w:r>
            <w:rPr>
              <w:rFonts w:hint="eastAsia"/>
            </w:rPr>
            <w:instrText xml:space="preserve"> HYPERLINK \l _Toc24580 </w:instrText>
          </w:r>
          <w:r>
            <w:rPr>
              <w:rFonts w:hint="eastAsia"/>
            </w:rPr>
            <w:fldChar w:fldCharType="separate"/>
          </w:r>
          <w:r>
            <w:rPr>
              <w:rFonts w:hint="eastAsia"/>
            </w:rPr>
            <w:t>2.2 数据清洗</w:t>
          </w:r>
          <w:r>
            <w:rPr/>
            <w:tab/>
          </w:r>
          <w:r>
            <w:rPr/>
            <w:fldChar w:fldCharType="begin"/>
          </w:r>
          <w:r>
            <w:instrText xml:space="preserve"> PAGEREF _Toc24580 \h </w:instrText>
          </w:r>
          <w:r>
            <w:rPr/>
            <w:fldChar w:fldCharType="separate"/>
          </w:r>
          <w:r>
            <w:t>3</w:t>
          </w:r>
          <w:r>
            <w:rPr/>
            <w:fldChar w:fldCharType="end"/>
          </w:r>
          <w:r>
            <w:rPr>
              <w:rFonts w:hint="eastAsia"/>
            </w:rPr>
            <w:fldChar w:fldCharType="end"/>
          </w:r>
        </w:p>
        <w:p w14:paraId="47C51B96">
          <w:pPr>
            <w:pStyle w:val="18"/>
            <w:tabs>
              <w:tab w:val="right" w:leader="dot" w:pos="8306"/>
              <w:tab w:val="clear" w:pos="8302"/>
            </w:tabs>
            <w:rPr/>
          </w:pPr>
          <w:r>
            <w:rPr>
              <w:rFonts w:hint="eastAsia"/>
            </w:rPr>
            <w:fldChar w:fldCharType="begin"/>
          </w:r>
          <w:r>
            <w:rPr>
              <w:rFonts w:hint="eastAsia"/>
            </w:rPr>
            <w:instrText xml:space="preserve"> HYPERLINK \l _Toc26743 </w:instrText>
          </w:r>
          <w:r>
            <w:rPr>
              <w:rFonts w:hint="eastAsia"/>
            </w:rPr>
            <w:fldChar w:fldCharType="separate"/>
          </w:r>
          <w:r>
            <w:rPr>
              <w:rFonts w:hint="eastAsia"/>
            </w:rPr>
            <w:t>2.3 特征工程</w:t>
          </w:r>
          <w:r>
            <w:rPr/>
            <w:tab/>
          </w:r>
          <w:r>
            <w:rPr/>
            <w:fldChar w:fldCharType="begin"/>
          </w:r>
          <w:r>
            <w:instrText xml:space="preserve"> PAGEREF _Toc26743 \h </w:instrText>
          </w:r>
          <w:r>
            <w:rPr/>
            <w:fldChar w:fldCharType="separate"/>
          </w:r>
          <w:r>
            <w:t>3</w:t>
          </w:r>
          <w:r>
            <w:rPr/>
            <w:fldChar w:fldCharType="end"/>
          </w:r>
          <w:r>
            <w:rPr>
              <w:rFonts w:hint="eastAsia"/>
            </w:rPr>
            <w:fldChar w:fldCharType="end"/>
          </w:r>
        </w:p>
        <w:p w14:paraId="0495200C">
          <w:pPr>
            <w:pStyle w:val="18"/>
            <w:tabs>
              <w:tab w:val="right" w:leader="dot" w:pos="8306"/>
              <w:tab w:val="clear" w:pos="8302"/>
            </w:tabs>
            <w:rPr/>
          </w:pPr>
          <w:r>
            <w:rPr>
              <w:rFonts w:hint="eastAsia"/>
            </w:rPr>
            <w:fldChar w:fldCharType="begin"/>
          </w:r>
          <w:r>
            <w:rPr>
              <w:rFonts w:hint="eastAsia"/>
            </w:rPr>
            <w:instrText xml:space="preserve"> HYPERLINK \l _Toc22779 </w:instrText>
          </w:r>
          <w:r>
            <w:rPr>
              <w:rFonts w:hint="eastAsia"/>
            </w:rPr>
            <w:fldChar w:fldCharType="separate"/>
          </w:r>
          <w:r>
            <w:rPr>
              <w:rFonts w:hint="eastAsia"/>
            </w:rPr>
            <w:t>2.4 数据合并与校验</w:t>
          </w:r>
          <w:r>
            <w:rPr/>
            <w:tab/>
          </w:r>
          <w:r>
            <w:rPr/>
            <w:fldChar w:fldCharType="begin"/>
          </w:r>
          <w:r>
            <w:instrText xml:space="preserve"> PAGEREF _Toc22779 \h </w:instrText>
          </w:r>
          <w:r>
            <w:rPr/>
            <w:fldChar w:fldCharType="separate"/>
          </w:r>
          <w:r>
            <w:t>4</w:t>
          </w:r>
          <w:r>
            <w:rPr/>
            <w:fldChar w:fldCharType="end"/>
          </w:r>
          <w:r>
            <w:rPr>
              <w:rFonts w:hint="eastAsia"/>
            </w:rPr>
            <w:fldChar w:fldCharType="end"/>
          </w:r>
        </w:p>
        <w:p w14:paraId="4E15AD87">
          <w:pPr>
            <w:pStyle w:val="18"/>
            <w:tabs>
              <w:tab w:val="right" w:leader="dot" w:pos="8306"/>
              <w:tab w:val="clear" w:pos="8302"/>
            </w:tabs>
            <w:rPr/>
          </w:pPr>
          <w:r>
            <w:rPr>
              <w:rFonts w:hint="eastAsia"/>
            </w:rPr>
            <w:fldChar w:fldCharType="begin"/>
          </w:r>
          <w:r>
            <w:rPr>
              <w:rFonts w:hint="eastAsia"/>
            </w:rPr>
            <w:instrText xml:space="preserve"> HYPERLINK \l _Toc8324 </w:instrText>
          </w:r>
          <w:r>
            <w:rPr>
              <w:rFonts w:hint="eastAsia"/>
            </w:rPr>
            <w:fldChar w:fldCharType="separate"/>
          </w:r>
          <w:r>
            <w:rPr>
              <w:rFonts w:hint="eastAsia"/>
            </w:rPr>
            <w:t>三、用户使用模式分析</w:t>
          </w:r>
          <w:r>
            <w:rPr/>
            <w:tab/>
          </w:r>
          <w:r>
            <w:rPr/>
            <w:fldChar w:fldCharType="begin"/>
          </w:r>
          <w:r>
            <w:instrText xml:space="preserve"> PAGEREF _Toc8324 \h </w:instrText>
          </w:r>
          <w:r>
            <w:rPr/>
            <w:fldChar w:fldCharType="separate"/>
          </w:r>
          <w:r>
            <w:t>5</w:t>
          </w:r>
          <w:r>
            <w:rPr/>
            <w:fldChar w:fldCharType="end"/>
          </w:r>
          <w:r>
            <w:rPr>
              <w:rFonts w:hint="eastAsia"/>
            </w:rPr>
            <w:fldChar w:fldCharType="end"/>
          </w:r>
        </w:p>
        <w:p w14:paraId="51BEF549">
          <w:pPr>
            <w:pStyle w:val="18"/>
            <w:tabs>
              <w:tab w:val="right" w:leader="dot" w:pos="8306"/>
              <w:tab w:val="clear" w:pos="8302"/>
            </w:tabs>
            <w:rPr/>
          </w:pPr>
          <w:r>
            <w:rPr>
              <w:rFonts w:hint="eastAsia"/>
            </w:rPr>
            <w:fldChar w:fldCharType="begin"/>
          </w:r>
          <w:r>
            <w:rPr>
              <w:rFonts w:hint="eastAsia"/>
            </w:rPr>
            <w:instrText xml:space="preserve"> HYPERLINK \l _Toc6807 </w:instrText>
          </w:r>
          <w:r>
            <w:rPr>
              <w:rFonts w:hint="eastAsia"/>
            </w:rPr>
            <w:fldChar w:fldCharType="separate"/>
          </w:r>
          <w:r>
            <w:rPr>
              <w:rFonts w:hint="eastAsia"/>
            </w:rPr>
            <w:t>3.1 时空分布特征</w:t>
          </w:r>
          <w:r>
            <w:rPr/>
            <w:tab/>
          </w:r>
          <w:r>
            <w:rPr/>
            <w:fldChar w:fldCharType="begin"/>
          </w:r>
          <w:r>
            <w:instrText xml:space="preserve"> PAGEREF _Toc6807 \h </w:instrText>
          </w:r>
          <w:r>
            <w:rPr/>
            <w:fldChar w:fldCharType="separate"/>
          </w:r>
          <w:r>
            <w:t>5</w:t>
          </w:r>
          <w:r>
            <w:rPr/>
            <w:fldChar w:fldCharType="end"/>
          </w:r>
          <w:r>
            <w:rPr>
              <w:rFonts w:hint="eastAsia"/>
            </w:rPr>
            <w:fldChar w:fldCharType="end"/>
          </w:r>
        </w:p>
        <w:p w14:paraId="6E5C9189">
          <w:pPr>
            <w:pStyle w:val="18"/>
            <w:tabs>
              <w:tab w:val="right" w:leader="dot" w:pos="8306"/>
              <w:tab w:val="clear" w:pos="8302"/>
            </w:tabs>
            <w:rPr/>
          </w:pPr>
          <w:r>
            <w:rPr>
              <w:rFonts w:hint="eastAsia"/>
            </w:rPr>
            <w:fldChar w:fldCharType="begin"/>
          </w:r>
          <w:r>
            <w:rPr>
              <w:rFonts w:hint="eastAsia"/>
            </w:rPr>
            <w:instrText xml:space="preserve"> HYPERLINK \l _Toc9863 </w:instrText>
          </w:r>
          <w:r>
            <w:rPr>
              <w:rFonts w:hint="eastAsia"/>
            </w:rPr>
            <w:fldChar w:fldCharType="separate"/>
          </w:r>
          <w:r>
            <w:rPr>
              <w:rFonts w:hint="eastAsia"/>
            </w:rPr>
            <w:t>3.2 环境因素对骑行行为的影响</w:t>
          </w:r>
          <w:r>
            <w:rPr/>
            <w:tab/>
          </w:r>
          <w:r>
            <w:rPr/>
            <w:fldChar w:fldCharType="begin"/>
          </w:r>
          <w:r>
            <w:instrText xml:space="preserve"> PAGEREF _Toc9863 \h </w:instrText>
          </w:r>
          <w:r>
            <w:rPr/>
            <w:fldChar w:fldCharType="separate"/>
          </w:r>
          <w:r>
            <w:t>7</w:t>
          </w:r>
          <w:r>
            <w:rPr/>
            <w:fldChar w:fldCharType="end"/>
          </w:r>
          <w:r>
            <w:rPr>
              <w:rFonts w:hint="eastAsia"/>
            </w:rPr>
            <w:fldChar w:fldCharType="end"/>
          </w:r>
        </w:p>
        <w:p w14:paraId="45A900A9">
          <w:pPr>
            <w:pStyle w:val="18"/>
            <w:tabs>
              <w:tab w:val="right" w:leader="dot" w:pos="8306"/>
              <w:tab w:val="clear" w:pos="8302"/>
            </w:tabs>
            <w:rPr/>
          </w:pPr>
          <w:r>
            <w:rPr>
              <w:rFonts w:hint="eastAsia"/>
            </w:rPr>
            <w:fldChar w:fldCharType="begin"/>
          </w:r>
          <w:r>
            <w:rPr>
              <w:rFonts w:hint="eastAsia"/>
            </w:rPr>
            <w:instrText xml:space="preserve"> HYPERLINK \l _Toc4015 </w:instrText>
          </w:r>
          <w:r>
            <w:rPr>
              <w:rFonts w:hint="eastAsia"/>
            </w:rPr>
            <w:fldChar w:fldCharType="separate"/>
          </w:r>
          <w:r>
            <w:rPr>
              <w:rFonts w:hint="eastAsia"/>
            </w:rPr>
            <w:t>3.3 用户行为模式挖掘</w:t>
          </w:r>
          <w:r>
            <w:rPr/>
            <w:tab/>
          </w:r>
          <w:r>
            <w:rPr/>
            <w:fldChar w:fldCharType="begin"/>
          </w:r>
          <w:r>
            <w:instrText xml:space="preserve"> PAGEREF _Toc4015 \h </w:instrText>
          </w:r>
          <w:r>
            <w:rPr/>
            <w:fldChar w:fldCharType="separate"/>
          </w:r>
          <w:r>
            <w:t>9</w:t>
          </w:r>
          <w:r>
            <w:rPr/>
            <w:fldChar w:fldCharType="end"/>
          </w:r>
          <w:r>
            <w:rPr>
              <w:rFonts w:hint="eastAsia"/>
            </w:rPr>
            <w:fldChar w:fldCharType="end"/>
          </w:r>
        </w:p>
        <w:p w14:paraId="0A19E279">
          <w:pPr>
            <w:pStyle w:val="18"/>
            <w:tabs>
              <w:tab w:val="right" w:leader="dot" w:pos="8306"/>
              <w:tab w:val="clear" w:pos="8302"/>
            </w:tabs>
            <w:rPr/>
          </w:pPr>
          <w:r>
            <w:rPr>
              <w:rFonts w:hint="eastAsia"/>
            </w:rPr>
            <w:fldChar w:fldCharType="begin"/>
          </w:r>
          <w:r>
            <w:rPr>
              <w:rFonts w:hint="eastAsia"/>
            </w:rPr>
            <w:instrText xml:space="preserve"> HYPERLINK \l _Toc31486 </w:instrText>
          </w:r>
          <w:r>
            <w:rPr>
              <w:rFonts w:hint="eastAsia"/>
            </w:rPr>
            <w:fldChar w:fldCharType="separate"/>
          </w:r>
          <w:r>
            <w:rPr>
              <w:rFonts w:hint="eastAsia"/>
            </w:rPr>
            <w:t>四、预测模型构建与评估</w:t>
          </w:r>
          <w:r>
            <w:rPr/>
            <w:tab/>
          </w:r>
          <w:r>
            <w:rPr/>
            <w:fldChar w:fldCharType="begin"/>
          </w:r>
          <w:r>
            <w:instrText xml:space="preserve"> PAGEREF _Toc31486 \h </w:instrText>
          </w:r>
          <w:r>
            <w:rPr/>
            <w:fldChar w:fldCharType="separate"/>
          </w:r>
          <w:r>
            <w:t>10</w:t>
          </w:r>
          <w:r>
            <w:rPr/>
            <w:fldChar w:fldCharType="end"/>
          </w:r>
          <w:r>
            <w:rPr>
              <w:rFonts w:hint="eastAsia"/>
            </w:rPr>
            <w:fldChar w:fldCharType="end"/>
          </w:r>
        </w:p>
        <w:p w14:paraId="5F449B61">
          <w:pPr>
            <w:pStyle w:val="18"/>
            <w:tabs>
              <w:tab w:val="right" w:leader="dot" w:pos="8306"/>
              <w:tab w:val="clear" w:pos="8302"/>
            </w:tabs>
            <w:rPr/>
          </w:pPr>
          <w:r>
            <w:rPr>
              <w:rFonts w:hint="eastAsia"/>
            </w:rPr>
            <w:fldChar w:fldCharType="begin"/>
          </w:r>
          <w:r>
            <w:rPr>
              <w:rFonts w:hint="eastAsia"/>
            </w:rPr>
            <w:instrText xml:space="preserve"> HYPERLINK \l _Toc7079 </w:instrText>
          </w:r>
          <w:r>
            <w:rPr>
              <w:rFonts w:hint="eastAsia"/>
            </w:rPr>
            <w:fldChar w:fldCharType="separate"/>
          </w:r>
          <w:r>
            <w:rPr>
              <w:rFonts w:hint="eastAsia"/>
            </w:rPr>
            <w:t>4.1 模型选择与原理</w:t>
          </w:r>
          <w:r>
            <w:rPr/>
            <w:tab/>
          </w:r>
          <w:r>
            <w:rPr/>
            <w:fldChar w:fldCharType="begin"/>
          </w:r>
          <w:r>
            <w:instrText xml:space="preserve"> PAGEREF _Toc7079 \h </w:instrText>
          </w:r>
          <w:r>
            <w:rPr/>
            <w:fldChar w:fldCharType="separate"/>
          </w:r>
          <w:r>
            <w:t>10</w:t>
          </w:r>
          <w:r>
            <w:rPr/>
            <w:fldChar w:fldCharType="end"/>
          </w:r>
          <w:r>
            <w:rPr>
              <w:rFonts w:hint="eastAsia"/>
            </w:rPr>
            <w:fldChar w:fldCharType="end"/>
          </w:r>
        </w:p>
        <w:p w14:paraId="213F603D">
          <w:pPr>
            <w:pStyle w:val="18"/>
            <w:tabs>
              <w:tab w:val="right" w:leader="dot" w:pos="8306"/>
              <w:tab w:val="clear" w:pos="8302"/>
            </w:tabs>
            <w:rPr/>
          </w:pPr>
          <w:r>
            <w:rPr>
              <w:rFonts w:hint="eastAsia"/>
            </w:rPr>
            <w:fldChar w:fldCharType="begin"/>
          </w:r>
          <w:r>
            <w:rPr>
              <w:rFonts w:hint="eastAsia"/>
            </w:rPr>
            <w:instrText xml:space="preserve"> HYPERLINK \l _Toc19741 </w:instrText>
          </w:r>
          <w:r>
            <w:rPr>
              <w:rFonts w:hint="eastAsia"/>
            </w:rPr>
            <w:fldChar w:fldCharType="separate"/>
          </w:r>
          <w:r>
            <w:rPr>
              <w:rFonts w:hint="eastAsia"/>
            </w:rPr>
            <w:t>4.2 特征选择与数据准备</w:t>
          </w:r>
          <w:r>
            <w:rPr/>
            <w:tab/>
          </w:r>
          <w:r>
            <w:rPr/>
            <w:fldChar w:fldCharType="begin"/>
          </w:r>
          <w:r>
            <w:instrText xml:space="preserve"> PAGEREF _Toc19741 \h </w:instrText>
          </w:r>
          <w:r>
            <w:rPr/>
            <w:fldChar w:fldCharType="separate"/>
          </w:r>
          <w:r>
            <w:t>11</w:t>
          </w:r>
          <w:r>
            <w:rPr/>
            <w:fldChar w:fldCharType="end"/>
          </w:r>
          <w:r>
            <w:rPr>
              <w:rFonts w:hint="eastAsia"/>
            </w:rPr>
            <w:fldChar w:fldCharType="end"/>
          </w:r>
        </w:p>
        <w:p w14:paraId="73731736">
          <w:pPr>
            <w:pStyle w:val="18"/>
            <w:tabs>
              <w:tab w:val="right" w:leader="dot" w:pos="8306"/>
              <w:tab w:val="clear" w:pos="8302"/>
            </w:tabs>
            <w:rPr/>
          </w:pPr>
          <w:r>
            <w:rPr>
              <w:rFonts w:hint="eastAsia"/>
            </w:rPr>
            <w:fldChar w:fldCharType="begin"/>
          </w:r>
          <w:r>
            <w:rPr>
              <w:rFonts w:hint="eastAsia"/>
            </w:rPr>
            <w:instrText xml:space="preserve"> HYPERLINK \l _Toc3289 </w:instrText>
          </w:r>
          <w:r>
            <w:rPr>
              <w:rFonts w:hint="eastAsia"/>
            </w:rPr>
            <w:fldChar w:fldCharType="separate"/>
          </w:r>
          <w:r>
            <w:rPr>
              <w:rFonts w:hint="eastAsia"/>
            </w:rPr>
            <w:t>4.3 模型训练与调优</w:t>
          </w:r>
          <w:r>
            <w:rPr/>
            <w:tab/>
          </w:r>
          <w:r>
            <w:rPr/>
            <w:fldChar w:fldCharType="begin"/>
          </w:r>
          <w:r>
            <w:instrText xml:space="preserve"> PAGEREF _Toc3289 \h </w:instrText>
          </w:r>
          <w:r>
            <w:rPr/>
            <w:fldChar w:fldCharType="separate"/>
          </w:r>
          <w:r>
            <w:t>11</w:t>
          </w:r>
          <w:r>
            <w:rPr/>
            <w:fldChar w:fldCharType="end"/>
          </w:r>
          <w:r>
            <w:rPr>
              <w:rFonts w:hint="eastAsia"/>
            </w:rPr>
            <w:fldChar w:fldCharType="end"/>
          </w:r>
        </w:p>
        <w:p w14:paraId="7BBE5B02">
          <w:pPr>
            <w:pStyle w:val="18"/>
            <w:tabs>
              <w:tab w:val="right" w:leader="dot" w:pos="8306"/>
              <w:tab w:val="clear" w:pos="8302"/>
            </w:tabs>
            <w:rPr/>
          </w:pPr>
          <w:r>
            <w:rPr>
              <w:rFonts w:hint="eastAsia"/>
            </w:rPr>
            <w:fldChar w:fldCharType="begin"/>
          </w:r>
          <w:r>
            <w:rPr>
              <w:rFonts w:hint="eastAsia"/>
            </w:rPr>
            <w:instrText xml:space="preserve"> HYPERLINK \l _Toc26108 </w:instrText>
          </w:r>
          <w:r>
            <w:rPr>
              <w:rFonts w:hint="eastAsia"/>
            </w:rPr>
            <w:fldChar w:fldCharType="separate"/>
          </w:r>
          <w:r>
            <w:rPr>
              <w:rFonts w:hint="eastAsia"/>
            </w:rPr>
            <w:t>4.4 模型评估指标与结果</w:t>
          </w:r>
          <w:r>
            <w:rPr/>
            <w:tab/>
          </w:r>
          <w:r>
            <w:rPr/>
            <w:fldChar w:fldCharType="begin"/>
          </w:r>
          <w:r>
            <w:instrText xml:space="preserve"> PAGEREF _Toc26108 \h </w:instrText>
          </w:r>
          <w:r>
            <w:rPr/>
            <w:fldChar w:fldCharType="separate"/>
          </w:r>
          <w:r>
            <w:t>11</w:t>
          </w:r>
          <w:r>
            <w:rPr/>
            <w:fldChar w:fldCharType="end"/>
          </w:r>
          <w:r>
            <w:rPr>
              <w:rFonts w:hint="eastAsia"/>
            </w:rPr>
            <w:fldChar w:fldCharType="end"/>
          </w:r>
        </w:p>
        <w:p w14:paraId="0E3E60EF">
          <w:pPr>
            <w:pStyle w:val="18"/>
            <w:tabs>
              <w:tab w:val="right" w:leader="dot" w:pos="8306"/>
              <w:tab w:val="clear" w:pos="8302"/>
            </w:tabs>
            <w:rPr/>
          </w:pPr>
          <w:r>
            <w:rPr>
              <w:rFonts w:hint="eastAsia"/>
            </w:rPr>
            <w:fldChar w:fldCharType="begin"/>
          </w:r>
          <w:r>
            <w:rPr>
              <w:rFonts w:hint="eastAsia"/>
            </w:rPr>
            <w:instrText xml:space="preserve"> HYPERLINK \l _Toc4989 </w:instrText>
          </w:r>
          <w:r>
            <w:rPr>
              <w:rFonts w:hint="eastAsia"/>
            </w:rPr>
            <w:fldChar w:fldCharType="separate"/>
          </w:r>
          <w:r>
            <w:rPr>
              <w:rFonts w:hint="eastAsia"/>
            </w:rPr>
            <w:t>五、优化建议</w:t>
          </w:r>
          <w:r>
            <w:rPr/>
            <w:tab/>
          </w:r>
          <w:r>
            <w:rPr/>
            <w:fldChar w:fldCharType="begin"/>
          </w:r>
          <w:r>
            <w:instrText xml:space="preserve"> PAGEREF _Toc4989 \h </w:instrText>
          </w:r>
          <w:r>
            <w:rPr/>
            <w:fldChar w:fldCharType="separate"/>
          </w:r>
          <w:r>
            <w:t>12</w:t>
          </w:r>
          <w:r>
            <w:rPr/>
            <w:fldChar w:fldCharType="end"/>
          </w:r>
          <w:r>
            <w:rPr>
              <w:rFonts w:hint="eastAsia"/>
            </w:rPr>
            <w:fldChar w:fldCharType="end"/>
          </w:r>
        </w:p>
        <w:p w14:paraId="37D334BC">
          <w:pPr>
            <w:pStyle w:val="18"/>
            <w:tabs>
              <w:tab w:val="right" w:leader="dot" w:pos="8306"/>
              <w:tab w:val="clear" w:pos="8302"/>
            </w:tabs>
            <w:rPr/>
          </w:pPr>
          <w:r>
            <w:rPr>
              <w:rFonts w:hint="eastAsia"/>
            </w:rPr>
            <w:fldChar w:fldCharType="begin"/>
          </w:r>
          <w:r>
            <w:rPr>
              <w:rFonts w:hint="eastAsia"/>
            </w:rPr>
            <w:instrText xml:space="preserve"> HYPERLINK \l _Toc6768 </w:instrText>
          </w:r>
          <w:r>
            <w:rPr>
              <w:rFonts w:hint="eastAsia"/>
            </w:rPr>
            <w:fldChar w:fldCharType="separate"/>
          </w:r>
          <w:r>
            <w:rPr>
              <w:rFonts w:hint="eastAsia"/>
            </w:rPr>
            <w:t>5.1 车辆调度优化</w:t>
          </w:r>
          <w:r>
            <w:rPr/>
            <w:tab/>
          </w:r>
          <w:r>
            <w:rPr/>
            <w:fldChar w:fldCharType="begin"/>
          </w:r>
          <w:r>
            <w:instrText xml:space="preserve"> PAGEREF _Toc6768 \h </w:instrText>
          </w:r>
          <w:r>
            <w:rPr/>
            <w:fldChar w:fldCharType="separate"/>
          </w:r>
          <w:r>
            <w:t>12</w:t>
          </w:r>
          <w:r>
            <w:rPr/>
            <w:fldChar w:fldCharType="end"/>
          </w:r>
          <w:r>
            <w:rPr>
              <w:rFonts w:hint="eastAsia"/>
            </w:rPr>
            <w:fldChar w:fldCharType="end"/>
          </w:r>
        </w:p>
        <w:p w14:paraId="0F1515D7">
          <w:pPr>
            <w:pStyle w:val="18"/>
            <w:tabs>
              <w:tab w:val="right" w:leader="dot" w:pos="8306"/>
              <w:tab w:val="clear" w:pos="8302"/>
            </w:tabs>
            <w:rPr/>
          </w:pPr>
          <w:r>
            <w:rPr>
              <w:rFonts w:hint="eastAsia"/>
            </w:rPr>
            <w:fldChar w:fldCharType="begin"/>
          </w:r>
          <w:r>
            <w:rPr>
              <w:rFonts w:hint="eastAsia"/>
            </w:rPr>
            <w:instrText xml:space="preserve"> HYPERLINK \l _Toc26789 </w:instrText>
          </w:r>
          <w:r>
            <w:rPr>
              <w:rFonts w:hint="eastAsia"/>
            </w:rPr>
            <w:fldChar w:fldCharType="separate"/>
          </w:r>
          <w:r>
            <w:rPr>
              <w:rFonts w:hint="eastAsia"/>
            </w:rPr>
            <w:t>5.2 站点布局改进</w:t>
          </w:r>
          <w:r>
            <w:rPr/>
            <w:tab/>
          </w:r>
          <w:r>
            <w:rPr/>
            <w:fldChar w:fldCharType="begin"/>
          </w:r>
          <w:r>
            <w:instrText xml:space="preserve"> PAGEREF _Toc26789 \h </w:instrText>
          </w:r>
          <w:r>
            <w:rPr/>
            <w:fldChar w:fldCharType="separate"/>
          </w:r>
          <w:r>
            <w:t>13</w:t>
          </w:r>
          <w:r>
            <w:rPr/>
            <w:fldChar w:fldCharType="end"/>
          </w:r>
          <w:r>
            <w:rPr>
              <w:rFonts w:hint="eastAsia"/>
            </w:rPr>
            <w:fldChar w:fldCharType="end"/>
          </w:r>
        </w:p>
        <w:p w14:paraId="4F87474F">
          <w:pPr>
            <w:pStyle w:val="18"/>
            <w:tabs>
              <w:tab w:val="right" w:leader="dot" w:pos="8306"/>
              <w:tab w:val="clear" w:pos="8302"/>
            </w:tabs>
            <w:rPr/>
          </w:pPr>
          <w:r>
            <w:rPr>
              <w:rFonts w:hint="eastAsia"/>
            </w:rPr>
            <w:fldChar w:fldCharType="begin"/>
          </w:r>
          <w:r>
            <w:rPr>
              <w:rFonts w:hint="eastAsia"/>
            </w:rPr>
            <w:instrText xml:space="preserve"> HYPERLINK \l _Toc24712 </w:instrText>
          </w:r>
          <w:r>
            <w:rPr>
              <w:rFonts w:hint="eastAsia"/>
            </w:rPr>
            <w:fldChar w:fldCharType="separate"/>
          </w:r>
          <w:r>
            <w:rPr>
              <w:rFonts w:hint="eastAsia"/>
            </w:rPr>
            <w:t>5.3 运营策略调整</w:t>
          </w:r>
          <w:r>
            <w:rPr/>
            <w:tab/>
          </w:r>
          <w:r>
            <w:rPr/>
            <w:fldChar w:fldCharType="begin"/>
          </w:r>
          <w:r>
            <w:instrText xml:space="preserve"> PAGEREF _Toc24712 \h </w:instrText>
          </w:r>
          <w:r>
            <w:rPr/>
            <w:fldChar w:fldCharType="separate"/>
          </w:r>
          <w:r>
            <w:t>13</w:t>
          </w:r>
          <w:r>
            <w:rPr/>
            <w:fldChar w:fldCharType="end"/>
          </w:r>
          <w:r>
            <w:rPr>
              <w:rFonts w:hint="eastAsia"/>
            </w:rPr>
            <w:fldChar w:fldCharType="end"/>
          </w:r>
        </w:p>
        <w:p w14:paraId="6ED67BF1">
          <w:pPr>
            <w:pStyle w:val="18"/>
            <w:tabs>
              <w:tab w:val="right" w:leader="dot" w:pos="8306"/>
              <w:tab w:val="clear" w:pos="8302"/>
            </w:tabs>
            <w:rPr/>
          </w:pPr>
          <w:r>
            <w:rPr>
              <w:rFonts w:hint="eastAsia"/>
            </w:rPr>
            <w:fldChar w:fldCharType="begin"/>
          </w:r>
          <w:r>
            <w:rPr>
              <w:rFonts w:hint="eastAsia"/>
            </w:rPr>
            <w:instrText xml:space="preserve"> HYPERLINK \l _Toc28233 </w:instrText>
          </w:r>
          <w:r>
            <w:rPr>
              <w:rFonts w:hint="eastAsia"/>
            </w:rPr>
            <w:fldChar w:fldCharType="separate"/>
          </w:r>
          <w:r>
            <w:rPr>
              <w:rFonts w:hint="eastAsia"/>
            </w:rPr>
            <w:t>六、研究结论与展望</w:t>
          </w:r>
          <w:r>
            <w:rPr/>
            <w:tab/>
          </w:r>
          <w:r>
            <w:rPr/>
            <w:fldChar w:fldCharType="begin"/>
          </w:r>
          <w:r>
            <w:instrText xml:space="preserve"> PAGEREF _Toc28233 \h </w:instrText>
          </w:r>
          <w:r>
            <w:rPr/>
            <w:fldChar w:fldCharType="separate"/>
          </w:r>
          <w:r>
            <w:t>14</w:t>
          </w:r>
          <w:r>
            <w:rPr/>
            <w:fldChar w:fldCharType="end"/>
          </w:r>
          <w:r>
            <w:rPr>
              <w:rFonts w:hint="eastAsia"/>
            </w:rPr>
            <w:fldChar w:fldCharType="end"/>
          </w:r>
        </w:p>
        <w:p w14:paraId="5635E64C">
          <w:pPr>
            <w:pStyle w:val="18"/>
            <w:tabs>
              <w:tab w:val="right" w:leader="dot" w:pos="8306"/>
              <w:tab w:val="clear" w:pos="8302"/>
            </w:tabs>
            <w:rPr/>
          </w:pPr>
          <w:r>
            <w:rPr>
              <w:rFonts w:hint="eastAsia"/>
            </w:rPr>
            <w:fldChar w:fldCharType="begin"/>
          </w:r>
          <w:r>
            <w:rPr>
              <w:rFonts w:hint="eastAsia"/>
            </w:rPr>
            <w:instrText xml:space="preserve"> HYPERLINK \l _Toc19963 </w:instrText>
          </w:r>
          <w:r>
            <w:rPr>
              <w:rFonts w:hint="eastAsia"/>
            </w:rPr>
            <w:fldChar w:fldCharType="separate"/>
          </w:r>
          <w:r>
            <w:rPr>
              <w:rFonts w:hint="eastAsia"/>
            </w:rPr>
            <w:t>6.1 研究结论总结</w:t>
          </w:r>
          <w:r>
            <w:rPr/>
            <w:tab/>
          </w:r>
          <w:r>
            <w:rPr/>
            <w:fldChar w:fldCharType="begin"/>
          </w:r>
          <w:r>
            <w:instrText xml:space="preserve"> PAGEREF _Toc19963 \h </w:instrText>
          </w:r>
          <w:r>
            <w:rPr/>
            <w:fldChar w:fldCharType="separate"/>
          </w:r>
          <w:r>
            <w:t>14</w:t>
          </w:r>
          <w:r>
            <w:rPr/>
            <w:fldChar w:fldCharType="end"/>
          </w:r>
          <w:r>
            <w:rPr>
              <w:rFonts w:hint="eastAsia"/>
            </w:rPr>
            <w:fldChar w:fldCharType="end"/>
          </w:r>
        </w:p>
        <w:p w14:paraId="76E767CD">
          <w:pPr>
            <w:pStyle w:val="18"/>
            <w:tabs>
              <w:tab w:val="right" w:leader="dot" w:pos="8306"/>
              <w:tab w:val="clear" w:pos="8302"/>
            </w:tabs>
            <w:rPr/>
          </w:pPr>
          <w:r>
            <w:rPr>
              <w:rFonts w:hint="eastAsia"/>
            </w:rPr>
            <w:fldChar w:fldCharType="begin"/>
          </w:r>
          <w:r>
            <w:rPr>
              <w:rFonts w:hint="eastAsia"/>
            </w:rPr>
            <w:instrText xml:space="preserve"> HYPERLINK \l _Toc6260 </w:instrText>
          </w:r>
          <w:r>
            <w:rPr>
              <w:rFonts w:hint="eastAsia"/>
            </w:rPr>
            <w:fldChar w:fldCharType="separate"/>
          </w:r>
          <w:r>
            <w:rPr>
              <w:rFonts w:hint="eastAsia"/>
            </w:rPr>
            <w:t>6.2 研究局限性分析</w:t>
          </w:r>
          <w:r>
            <w:rPr/>
            <w:tab/>
          </w:r>
          <w:r>
            <w:rPr/>
            <w:fldChar w:fldCharType="begin"/>
          </w:r>
          <w:r>
            <w:instrText xml:space="preserve"> PAGEREF _Toc6260 \h </w:instrText>
          </w:r>
          <w:r>
            <w:rPr/>
            <w:fldChar w:fldCharType="separate"/>
          </w:r>
          <w:r>
            <w:t>14</w:t>
          </w:r>
          <w:r>
            <w:rPr/>
            <w:fldChar w:fldCharType="end"/>
          </w:r>
          <w:r>
            <w:rPr>
              <w:rFonts w:hint="eastAsia"/>
            </w:rPr>
            <w:fldChar w:fldCharType="end"/>
          </w:r>
        </w:p>
        <w:p w14:paraId="3B532079">
          <w:pPr>
            <w:pStyle w:val="18"/>
            <w:tabs>
              <w:tab w:val="right" w:leader="dot" w:pos="8306"/>
              <w:tab w:val="clear" w:pos="8302"/>
            </w:tabs>
            <w:rPr/>
          </w:pPr>
          <w:r>
            <w:rPr>
              <w:rFonts w:hint="eastAsia"/>
            </w:rPr>
            <w:fldChar w:fldCharType="begin"/>
          </w:r>
          <w:r>
            <w:rPr>
              <w:rFonts w:hint="eastAsia"/>
            </w:rPr>
            <w:instrText xml:space="preserve"> HYPERLINK \l _Toc12050 </w:instrText>
          </w:r>
          <w:r>
            <w:rPr>
              <w:rFonts w:hint="eastAsia"/>
            </w:rPr>
            <w:fldChar w:fldCharType="separate"/>
          </w:r>
          <w:r>
            <w:rPr>
              <w:rFonts w:hint="eastAsia"/>
            </w:rPr>
            <w:t>6.3 未来研究方向展望</w:t>
          </w:r>
          <w:r>
            <w:rPr/>
            <w:tab/>
          </w:r>
          <w:r>
            <w:rPr/>
            <w:fldChar w:fldCharType="begin"/>
          </w:r>
          <w:r>
            <w:instrText xml:space="preserve"> PAGEREF _Toc12050 \h </w:instrText>
          </w:r>
          <w:r>
            <w:rPr/>
            <w:fldChar w:fldCharType="separate"/>
          </w:r>
          <w:r>
            <w:t>14</w:t>
          </w:r>
          <w:r>
            <w:rPr/>
            <w:fldChar w:fldCharType="end"/>
          </w:r>
          <w:r>
            <w:rPr>
              <w:rFonts w:hint="eastAsia"/>
            </w:rPr>
            <w:fldChar w:fldCharType="end"/>
          </w:r>
        </w:p>
        <w:p w14:paraId="09492FDD">
          <w:pPr>
            <w:pStyle w:val="18"/>
            <w:tabs>
              <w:tab w:val="right" w:leader="dot" w:pos="8306"/>
              <w:tab w:val="clear" w:pos="8302"/>
            </w:tabs>
            <w:rPr/>
          </w:pPr>
          <w:r>
            <w:rPr>
              <w:rFonts w:hint="eastAsia"/>
            </w:rPr>
            <w:fldChar w:fldCharType="begin"/>
          </w:r>
          <w:r>
            <w:rPr>
              <w:rFonts w:hint="eastAsia"/>
            </w:rPr>
            <w:instrText xml:space="preserve"> HYPERLINK \l _Toc12556 </w:instrText>
          </w:r>
          <w:r>
            <w:rPr>
              <w:rFonts w:hint="eastAsia"/>
            </w:rPr>
            <w:fldChar w:fldCharType="separate"/>
          </w:r>
          <w:r>
            <w:rPr>
              <w:rFonts w:hint="eastAsia"/>
            </w:rPr>
            <w:t>七、参考文献</w:t>
          </w:r>
          <w:r>
            <w:rPr/>
            <w:tab/>
          </w:r>
          <w:r>
            <w:rPr/>
            <w:fldChar w:fldCharType="begin"/>
          </w:r>
          <w:r>
            <w:instrText xml:space="preserve"> PAGEREF _Toc12556 \h </w:instrText>
          </w:r>
          <w:r>
            <w:rPr/>
            <w:fldChar w:fldCharType="separate"/>
          </w:r>
          <w:r>
            <w:t>15</w:t>
          </w:r>
          <w:r>
            <w:rPr/>
            <w:fldChar w:fldCharType="end"/>
          </w:r>
          <w:r>
            <w:rPr>
              <w:rFonts w:hint="eastAsia"/>
            </w:rPr>
            <w:fldChar w:fldCharType="end"/>
          </w:r>
        </w:p>
        <w:p w14:paraId="767FBBF3">
          <w:pPr>
            <w:pStyle w:val="18"/>
            <w:tabs>
              <w:tab w:val="right" w:leader="dot" w:pos="8306"/>
              <w:tab w:val="clear" w:pos="8302"/>
            </w:tabs>
          </w:pPr>
          <w:r>
            <w:fldChar w:fldCharType="begin"/>
          </w:r>
          <w:r>
            <w:instrText xml:space="preserve"> HYPERLINK \l "_Toc12079" </w:instrText>
          </w:r>
          <w:r>
            <w:fldChar w:fldCharType="separate"/>
          </w:r>
          <w:r>
            <w:rPr>
              <w:rFonts w:hint="eastAsia" w:ascii="黑体" w:hAnsi="黑体"/>
            </w:rPr>
            <w:t>致</w:t>
          </w:r>
          <w:r>
            <w:rPr>
              <w:rFonts w:hint="eastAsia"/>
            </w:rPr>
            <w:t xml:space="preserve">  </w:t>
          </w:r>
          <w:r>
            <w:rPr>
              <w:rFonts w:hint="eastAsia" w:ascii="黑体" w:hAnsi="黑体"/>
            </w:rPr>
            <w:t>谢</w:t>
          </w:r>
          <w:r>
            <w:tab/>
          </w:r>
          <w:r>
            <w:fldChar w:fldCharType="begin"/>
          </w:r>
          <w:r>
            <w:instrText xml:space="preserve"> PAGEREF _Toc12079 \h </w:instrText>
          </w:r>
          <w:r>
            <w:fldChar w:fldCharType="separate"/>
          </w:r>
          <w:r>
            <w:t>18</w:t>
          </w:r>
          <w:r>
            <w:fldChar w:fldCharType="end"/>
          </w:r>
          <w:r>
            <w:fldChar w:fldCharType="end"/>
          </w:r>
        </w:p>
        <w:p w14:paraId="6827D42D">
          <w:pPr>
            <w:pStyle w:val="18"/>
            <w:tabs>
              <w:tab w:val="right" w:leader="dot" w:pos="8306"/>
              <w:tab w:val="clear" w:pos="8302"/>
            </w:tabs>
          </w:pPr>
          <w:r>
            <w:fldChar w:fldCharType="begin"/>
          </w:r>
          <w:r>
            <w:instrText xml:space="preserve"> HYPERLINK \l "_Toc4902" </w:instrText>
          </w:r>
          <w:r>
            <w:fldChar w:fldCharType="separate"/>
          </w:r>
          <w:r>
            <w:rPr>
              <w:rFonts w:hint="eastAsia" w:ascii="黑体" w:hAnsi="黑体"/>
            </w:rPr>
            <w:t>附录</w:t>
          </w:r>
          <w:r>
            <w:tab/>
          </w:r>
          <w:r>
            <w:fldChar w:fldCharType="begin"/>
          </w:r>
          <w:r>
            <w:instrText xml:space="preserve"> PAGEREF _Toc4902 \h </w:instrText>
          </w:r>
          <w:r>
            <w:fldChar w:fldCharType="separate"/>
          </w:r>
          <w:r>
            <w:t>19</w:t>
          </w:r>
          <w:r>
            <w:fldChar w:fldCharType="end"/>
          </w:r>
          <w:r>
            <w:fldChar w:fldCharType="end"/>
          </w:r>
        </w:p>
        <w:p w14:paraId="32297892">
          <w:pPr>
            <w:pStyle w:val="18"/>
            <w:tabs>
              <w:tab w:val="right" w:leader="dot" w:pos="8306"/>
              <w:tab w:val="clear" w:pos="8302"/>
            </w:tabs>
          </w:pPr>
          <w:r>
            <w:fldChar w:fldCharType="begin"/>
          </w:r>
          <w:r>
            <w:instrText xml:space="preserve"> HYPERLINK \l "_Toc14558" </w:instrText>
          </w:r>
          <w:r>
            <w:fldChar w:fldCharType="separate"/>
          </w:r>
          <w:r>
            <w:rPr>
              <w:rFonts w:hint="eastAsia" w:ascii="黑体" w:hAnsi="黑体"/>
            </w:rPr>
            <w:t>1.GitHub代码链接：</w:t>
          </w:r>
          <w:r>
            <w:tab/>
          </w:r>
          <w:r>
            <w:fldChar w:fldCharType="begin"/>
          </w:r>
          <w:r>
            <w:instrText xml:space="preserve"> PAGEREF _Toc14558 \h </w:instrText>
          </w:r>
          <w:r>
            <w:fldChar w:fldCharType="separate"/>
          </w:r>
          <w:r>
            <w:t>19</w:t>
          </w:r>
          <w:r>
            <w:fldChar w:fldCharType="end"/>
          </w:r>
          <w:r>
            <w:fldChar w:fldCharType="end"/>
          </w:r>
        </w:p>
        <w:p w14:paraId="20178BF0">
          <w:pPr>
            <w:pStyle w:val="18"/>
            <w:tabs>
              <w:tab w:val="right" w:leader="dot" w:pos="8306"/>
              <w:tab w:val="clear" w:pos="8302"/>
            </w:tabs>
          </w:pPr>
          <w:r>
            <w:fldChar w:fldCharType="begin"/>
          </w:r>
          <w:r>
            <w:instrText xml:space="preserve"> HYPERLINK \l "_Toc26509" </w:instrText>
          </w:r>
          <w:r>
            <w:fldChar w:fldCharType="separate"/>
          </w:r>
          <w:r>
            <w:rPr>
              <w:rFonts w:hint="eastAsia" w:ascii="黑体" w:hAnsi="黑体"/>
            </w:rPr>
            <w:t>2.数据集链接：</w:t>
          </w:r>
          <w:r>
            <w:tab/>
          </w:r>
          <w:r>
            <w:fldChar w:fldCharType="begin"/>
          </w:r>
          <w:r>
            <w:instrText xml:space="preserve"> PAGEREF _Toc26509 \h </w:instrText>
          </w:r>
          <w:r>
            <w:fldChar w:fldCharType="separate"/>
          </w:r>
          <w:r>
            <w:t>19</w:t>
          </w:r>
          <w:r>
            <w:fldChar w:fldCharType="end"/>
          </w:r>
          <w:r>
            <w:fldChar w:fldCharType="end"/>
          </w:r>
        </w:p>
        <w:p w14:paraId="26958D01">
          <w:pPr>
            <w:pStyle w:val="18"/>
            <w:tabs>
              <w:tab w:val="right" w:leader="dot" w:pos="8306"/>
              <w:tab w:val="clear" w:pos="8302"/>
            </w:tabs>
          </w:pPr>
          <w:r>
            <w:fldChar w:fldCharType="begin"/>
          </w:r>
          <w:r>
            <w:instrText xml:space="preserve"> HYPERLINK \l "_Toc32233" </w:instrText>
          </w:r>
          <w:r>
            <w:fldChar w:fldCharType="separate"/>
          </w:r>
          <w:r>
            <w:rPr>
              <w:rFonts w:hint="eastAsia" w:ascii="黑体" w:hAnsi="黑体"/>
            </w:rPr>
            <w:t>3.项目演示网盘链接：</w:t>
          </w:r>
          <w:r>
            <w:tab/>
          </w:r>
          <w:r>
            <w:fldChar w:fldCharType="begin"/>
          </w:r>
          <w:r>
            <w:instrText xml:space="preserve"> PAGEREF _Toc32233 \h </w:instrText>
          </w:r>
          <w:r>
            <w:fldChar w:fldCharType="separate"/>
          </w:r>
          <w:r>
            <w:t>19</w:t>
          </w:r>
          <w:r>
            <w:fldChar w:fldCharType="end"/>
          </w:r>
          <w:r>
            <w:fldChar w:fldCharType="end"/>
          </w:r>
        </w:p>
        <w:p w14:paraId="457E2E3B">
          <w:r>
            <w:fldChar w:fldCharType="end"/>
          </w:r>
        </w:p>
      </w:sdtContent>
    </w:sdt>
    <w:p w14:paraId="243AC8E1"/>
    <w:p w14:paraId="7BF49916">
      <w:r>
        <w:rPr>
          <w:b/>
          <w:bCs/>
          <w:lang w:val="zh-CN"/>
        </w:rPr>
        <w:fldChar w:fldCharType="end"/>
      </w:r>
    </w:p>
    <w:p w14:paraId="520C3BB8">
      <w:pPr>
        <w:pStyle w:val="11"/>
      </w:pPr>
    </w:p>
    <w:p w14:paraId="581F6E78">
      <w:pPr>
        <w:sectPr>
          <w:headerReference r:id="rId4" w:type="default"/>
          <w:footerReference r:id="rId5" w:type="default"/>
          <w:pgSz w:w="11906" w:h="16838"/>
          <w:pgMar w:top="1440" w:right="1800" w:bottom="1440" w:left="1800" w:header="851" w:footer="992" w:gutter="0"/>
          <w:pgNumType w:fmt="upperRoman" w:start="1"/>
          <w:cols w:space="425" w:num="1"/>
          <w:docGrid w:type="lines" w:linePitch="312" w:charSpace="0"/>
        </w:sectPr>
      </w:pPr>
    </w:p>
    <w:bookmarkEnd w:id="66"/>
    <w:bookmarkEnd w:id="67"/>
    <w:p w14:paraId="7673E2D6">
      <w:pPr>
        <w:pStyle w:val="2"/>
        <w:keepNext w:val="0"/>
        <w:keepLines w:val="0"/>
        <w:widowControl/>
        <w:suppressLineNumbers w:val="0"/>
        <w:pBdr>
          <w:bottom w:val="none" w:color="auto" w:sz="0" w:space="0"/>
        </w:pBdr>
        <w:shd w:val="clear" w:fill="FFFFFF"/>
        <w:spacing w:before="0" w:beforeAutospacing="0" w:after="90" w:afterAutospacing="0" w:line="270" w:lineRule="atLeast"/>
        <w:ind w:left="0" w:right="0" w:firstLine="0"/>
        <w:jc w:val="center"/>
        <w:rPr>
          <w:rFonts w:hint="eastAsia" w:ascii="黑体" w:hAnsi="黑体" w:eastAsia="黑体" w:cs="黑体"/>
          <w:b/>
          <w:bCs/>
          <w:i w:val="0"/>
          <w:iCs w:val="0"/>
          <w:caps w:val="0"/>
          <w:color w:val="000000"/>
          <w:spacing w:val="0"/>
          <w:sz w:val="36"/>
          <w:szCs w:val="36"/>
        </w:rPr>
      </w:pPr>
      <w:bookmarkStart w:id="68" w:name="_Toc25283"/>
      <w:bookmarkStart w:id="69" w:name="_Toc37281224"/>
      <w:bookmarkStart w:id="70" w:name="_Toc37761371"/>
      <w:bookmarkStart w:id="71" w:name="_Toc495066731"/>
      <w:bookmarkStart w:id="72" w:name="_Toc38566783"/>
      <w:bookmarkStart w:id="73" w:name="_Toc34255744"/>
      <w:bookmarkStart w:id="74" w:name="_Toc40107124"/>
      <w:bookmarkStart w:id="75" w:name="_Toc37761217"/>
      <w:bookmarkStart w:id="76" w:name="_Toc40108005"/>
      <w:bookmarkStart w:id="77" w:name="_Toc34598669"/>
      <w:bookmarkStart w:id="78" w:name="_Toc495066969"/>
      <w:bookmarkStart w:id="79" w:name="_Toc38997568"/>
      <w:bookmarkStart w:id="80" w:name="_Toc34736886"/>
      <w:bookmarkStart w:id="81" w:name="_Toc40107266"/>
      <w:bookmarkStart w:id="82" w:name="_Toc495067890"/>
      <w:bookmarkStart w:id="83" w:name="_Toc37761465"/>
      <w:bookmarkStart w:id="84" w:name="_Toc38564937"/>
      <w:bookmarkStart w:id="85" w:name="_Toc37281033"/>
      <w:bookmarkStart w:id="86" w:name="_Toc37841524"/>
      <w:bookmarkStart w:id="87" w:name="_Toc495059521"/>
      <w:bookmarkStart w:id="88" w:name="_Toc495071426"/>
      <w:bookmarkStart w:id="89" w:name="_Toc15595"/>
      <w:bookmarkStart w:id="90" w:name="_Toc495068869"/>
      <w:bookmarkStart w:id="91" w:name="_Toc37761418"/>
      <w:r>
        <w:rPr>
          <w:rFonts w:hint="eastAsia" w:ascii="黑体" w:hAnsi="黑体" w:eastAsia="黑体" w:cs="黑体"/>
          <w:b/>
          <w:bCs/>
          <w:i w:val="0"/>
          <w:iCs w:val="0"/>
          <w:caps w:val="0"/>
          <w:color w:val="000000"/>
          <w:spacing w:val="0"/>
          <w:sz w:val="36"/>
          <w:szCs w:val="36"/>
          <w:shd w:val="clear" w:fill="FFFFFF"/>
        </w:rPr>
        <w:t>基于华盛顿特区共享单车数据的用户使用模式分析与优化建议</w:t>
      </w:r>
      <w:bookmarkEnd w:id="68"/>
    </w:p>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14:paraId="34A59B75">
      <w:pPr>
        <w:pStyle w:val="3"/>
        <w:keepNext w:val="0"/>
        <w:keepLines w:val="0"/>
        <w:widowControl/>
        <w:suppressLineNumbers w:val="0"/>
        <w:pBdr>
          <w:bottom w:val="none" w:color="auto" w:sz="0" w:space="0"/>
        </w:pBdr>
        <w:shd w:val="clear" w:fill="FFFFFF"/>
        <w:spacing w:before="300" w:beforeAutospacing="0" w:after="90" w:afterAutospacing="0" w:line="240" w:lineRule="atLeast"/>
        <w:ind w:left="0" w:firstLine="0"/>
        <w:jc w:val="left"/>
        <w:rPr>
          <w:rFonts w:hint="eastAsia" w:ascii="黑体" w:hAnsi="黑体" w:eastAsia="黑体" w:cs="黑体"/>
          <w:b/>
          <w:bCs/>
          <w:i w:val="0"/>
          <w:iCs w:val="0"/>
          <w:caps w:val="0"/>
          <w:color w:val="000000"/>
          <w:spacing w:val="0"/>
          <w:sz w:val="30"/>
          <w:szCs w:val="30"/>
          <w:shd w:val="clear" w:fill="FFFFFF"/>
        </w:rPr>
      </w:pPr>
      <w:bookmarkStart w:id="92" w:name="_Toc234"/>
      <w:bookmarkStart w:id="93" w:name="_Toc495071434"/>
      <w:bookmarkStart w:id="94" w:name="_Toc34736926"/>
      <w:bookmarkStart w:id="95" w:name="_Toc495066976"/>
      <w:bookmarkStart w:id="96" w:name="_Toc495067898"/>
      <w:bookmarkStart w:id="97" w:name="_Toc495068877"/>
      <w:bookmarkStart w:id="98" w:name="_Toc34255783"/>
      <w:bookmarkStart w:id="99" w:name="_Toc34598708"/>
      <w:bookmarkStart w:id="100" w:name="_Toc495066738"/>
      <w:bookmarkStart w:id="101" w:name="_Toc495059525"/>
      <w:r>
        <w:rPr>
          <w:rFonts w:hint="eastAsia" w:ascii="黑体" w:hAnsi="黑体" w:eastAsia="黑体" w:cs="黑体"/>
          <w:b/>
          <w:bCs/>
          <w:i w:val="0"/>
          <w:iCs w:val="0"/>
          <w:caps w:val="0"/>
          <w:color w:val="000000"/>
          <w:spacing w:val="0"/>
          <w:sz w:val="30"/>
          <w:szCs w:val="30"/>
          <w:shd w:val="clear" w:fill="FFFFFF"/>
          <w:lang w:val="en-US" w:eastAsia="zh-CN"/>
        </w:rPr>
        <w:t>一、</w:t>
      </w:r>
      <w:r>
        <w:rPr>
          <w:rFonts w:hint="eastAsia" w:ascii="黑体" w:hAnsi="黑体" w:eastAsia="黑体" w:cs="黑体"/>
          <w:b/>
          <w:bCs/>
          <w:i w:val="0"/>
          <w:iCs w:val="0"/>
          <w:caps w:val="0"/>
          <w:color w:val="000000"/>
          <w:spacing w:val="0"/>
          <w:sz w:val="30"/>
          <w:szCs w:val="30"/>
          <w:shd w:val="clear" w:fill="FFFFFF"/>
        </w:rPr>
        <w:t xml:space="preserve"> 绪论</w:t>
      </w:r>
      <w:bookmarkEnd w:id="92"/>
    </w:p>
    <w:p w14:paraId="45E27BF0">
      <w:pPr>
        <w:pStyle w:val="3"/>
        <w:keepNext w:val="0"/>
        <w:keepLines w:val="0"/>
        <w:widowControl/>
        <w:suppressLineNumbers w:val="0"/>
        <w:pBdr>
          <w:bottom w:val="none" w:color="auto" w:sz="0" w:space="0"/>
        </w:pBdr>
        <w:shd w:val="clear" w:fill="FFFFFF"/>
        <w:spacing w:before="300" w:beforeAutospacing="0" w:after="90" w:afterAutospacing="0" w:line="240" w:lineRule="atLeast"/>
        <w:ind w:left="0" w:firstLine="0"/>
        <w:jc w:val="left"/>
        <w:rPr>
          <w:rFonts w:hint="eastAsia" w:ascii="宋体" w:hAnsi="宋体" w:eastAsia="宋体" w:cs="宋体"/>
          <w:b/>
          <w:bCs/>
          <w:i w:val="0"/>
          <w:iCs w:val="0"/>
          <w:caps w:val="0"/>
          <w:color w:val="000000"/>
          <w:spacing w:val="0"/>
          <w:sz w:val="28"/>
          <w:szCs w:val="28"/>
          <w:shd w:val="clear" w:fill="FFFFFF"/>
        </w:rPr>
      </w:pPr>
      <w:bookmarkStart w:id="102" w:name="_Toc10747"/>
      <w:r>
        <w:rPr>
          <w:rFonts w:hint="eastAsia" w:ascii="宋体" w:hAnsi="宋体" w:eastAsia="宋体" w:cs="宋体"/>
          <w:b/>
          <w:bCs/>
          <w:i w:val="0"/>
          <w:iCs w:val="0"/>
          <w:caps w:val="0"/>
          <w:color w:val="000000"/>
          <w:spacing w:val="0"/>
          <w:sz w:val="28"/>
          <w:szCs w:val="28"/>
          <w:shd w:val="clear" w:fill="FFFFFF"/>
        </w:rPr>
        <w:t>1.1 研究背景</w:t>
      </w:r>
      <w:bookmarkEnd w:id="102"/>
    </w:p>
    <w:p w14:paraId="4BF0C1F6">
      <w:pPr>
        <w:keepNext w:val="0"/>
        <w:keepLines w:val="0"/>
        <w:widowControl/>
        <w:suppressLineNumbers w:val="0"/>
        <w:shd w:val="clear" w:fill="FFFFFF"/>
        <w:spacing w:line="210" w:lineRule="atLeast"/>
        <w:ind w:left="0" w:firstLine="420" w:firstLineChars="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在城市化进程加速、交通拥堵与环境污染问题日益凸显的当下，共享单车作为一种创新型的绿色出行方式应运而生。它以其便捷、环保、经济的特点，迅速融入城市居民的日常生活，有效缓解了城市 “最后一公里” 出行难题，在城市交通体系中占据了愈发重要的地位。</w:t>
      </w:r>
    </w:p>
    <w:p w14:paraId="7C43BDFA">
      <w:pPr>
        <w:keepNext w:val="0"/>
        <w:keepLines w:val="0"/>
        <w:widowControl/>
        <w:suppressLineNumbers w:val="0"/>
        <w:jc w:val="left"/>
        <w:rPr>
          <w:rFonts w:hint="eastAsia" w:ascii="宋体" w:hAnsi="宋体" w:eastAsia="宋体" w:cs="宋体"/>
          <w:sz w:val="24"/>
          <w:szCs w:val="24"/>
        </w:rPr>
      </w:pPr>
    </w:p>
    <w:p w14:paraId="252B6993">
      <w:pPr>
        <w:keepNext w:val="0"/>
        <w:keepLines w:val="0"/>
        <w:widowControl/>
        <w:suppressLineNumbers w:val="0"/>
        <w:shd w:val="clear" w:fill="FFFFFF"/>
        <w:spacing w:line="210" w:lineRule="atLeast"/>
        <w:ind w:left="0" w:firstLine="420" w:firstLineChars="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以华盛顿特区为例，其作为政治、经济与文化中心，人口密集，交通流量庞大。共享单车的广泛投放，为当地居民及通勤者提供了灵活的出行选择，一定程度上缓解了交通压力。然而，复杂的城市布局、多样的出行需求以及动态变化的环境因素，给共享单车的高效运营带来诸多挑战。深入剖析该地区共享单车用户使用模式，对于提升共享单车服务质量、优化资源配置、推动城市交通可持续发展具有重要的现实意义。</w:t>
      </w:r>
    </w:p>
    <w:p w14:paraId="0903AA24">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03" w:name="_Toc24042"/>
      <w:r>
        <w:rPr>
          <w:rFonts w:hint="eastAsia" w:ascii="宋体" w:hAnsi="宋体" w:eastAsia="宋体" w:cs="宋体"/>
          <w:b/>
          <w:bCs/>
          <w:i w:val="0"/>
          <w:iCs w:val="0"/>
          <w:caps w:val="0"/>
          <w:color w:val="000000"/>
          <w:spacing w:val="0"/>
          <w:sz w:val="28"/>
          <w:szCs w:val="28"/>
          <w:shd w:val="clear" w:fill="FFFFFF"/>
        </w:rPr>
        <w:t>1.2 研究目的与意义</w:t>
      </w:r>
      <w:bookmarkEnd w:id="103"/>
    </w:p>
    <w:p w14:paraId="544DCA88">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1.2.1 目的</w:t>
      </w:r>
    </w:p>
    <w:p w14:paraId="480B03AC">
      <w:pPr>
        <w:keepNext w:val="0"/>
        <w:keepLines w:val="0"/>
        <w:widowControl/>
        <w:suppressLineNumbers w:val="0"/>
        <w:shd w:val="clear" w:fill="FFFFFF"/>
        <w:spacing w:line="210" w:lineRule="atLeast"/>
        <w:ind w:left="0" w:firstLine="420" w:firstLineChars="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本研究旨在通过对华盛顿特区共享单车相关数据的深入挖掘与分析，精准识别用户使用模式，包括时空分布规律、受环境因素影响情况以及不同用户群体的行为差异等；构建科学有效的骑行需求预测模型，为运营决策提供数据支撑；基于分析结果，提出针对性强、切实可行的共享单车运营优化建议，以提升整体运营效率与用户体验。</w:t>
      </w:r>
    </w:p>
    <w:p w14:paraId="4C15BCA3">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1.2.2 意义</w:t>
      </w:r>
    </w:p>
    <w:p w14:paraId="49B6171C">
      <w:pPr>
        <w:keepNext w:val="0"/>
        <w:keepLines w:val="0"/>
        <w:widowControl/>
        <w:numPr>
          <w:ilvl w:val="0"/>
          <w:numId w:val="1"/>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为运营商提供决策依据</w:t>
      </w:r>
      <w:r>
        <w:rPr>
          <w:rFonts w:hint="eastAsia" w:ascii="宋体" w:hAnsi="宋体" w:eastAsia="宋体" w:cs="宋体"/>
          <w:i w:val="0"/>
          <w:iCs w:val="0"/>
          <w:caps w:val="0"/>
          <w:color w:val="000000"/>
          <w:spacing w:val="0"/>
          <w:sz w:val="24"/>
          <w:szCs w:val="24"/>
          <w:shd w:val="clear" w:fill="FFFFFF"/>
        </w:rPr>
        <w:t>：帮助共享单车运营商更精准地把握用户需求，合理规划车辆投放数量与布局，优化调度策略，降低运营成本，提高车辆利用率与经济效益，在激烈的市场竞争中占据优势。</w:t>
      </w:r>
    </w:p>
    <w:p w14:paraId="44A9B9F9">
      <w:pPr>
        <w:keepNext w:val="0"/>
        <w:keepLines w:val="0"/>
        <w:widowControl/>
        <w:numPr>
          <w:ilvl w:val="0"/>
          <w:numId w:val="1"/>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提升用户体验</w:t>
      </w:r>
      <w:r>
        <w:rPr>
          <w:rFonts w:hint="eastAsia" w:ascii="宋体" w:hAnsi="宋体" w:eastAsia="宋体" w:cs="宋体"/>
          <w:i w:val="0"/>
          <w:iCs w:val="0"/>
          <w:caps w:val="0"/>
          <w:color w:val="000000"/>
          <w:spacing w:val="0"/>
          <w:sz w:val="24"/>
          <w:szCs w:val="24"/>
          <w:shd w:val="clear" w:fill="FFFFFF"/>
        </w:rPr>
        <w:t>：深入了解用户使用习惯与痛点，促使运营商改进服务质量，如改善车辆维护状况、优化 APP 功能、提供个性化服务等，从而显著提升用户满意度与忠诚度。</w:t>
      </w:r>
    </w:p>
    <w:p w14:paraId="34414E39">
      <w:pPr>
        <w:keepNext w:val="0"/>
        <w:keepLines w:val="0"/>
        <w:widowControl/>
        <w:numPr>
          <w:ilvl w:val="0"/>
          <w:numId w:val="1"/>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推动行业可持续发展</w:t>
      </w:r>
      <w:r>
        <w:rPr>
          <w:rFonts w:hint="eastAsia" w:ascii="宋体" w:hAnsi="宋体" w:eastAsia="宋体" w:cs="宋体"/>
          <w:i w:val="0"/>
          <w:iCs w:val="0"/>
          <w:caps w:val="0"/>
          <w:color w:val="000000"/>
          <w:spacing w:val="0"/>
          <w:sz w:val="24"/>
          <w:szCs w:val="24"/>
          <w:shd w:val="clear" w:fill="FFFFFF"/>
        </w:rPr>
        <w:t>：通过优化资源配置，减少车辆闲置与浪费，降低对城市空间的不合理占用，促进共享单车行业与城市发展的良性互动，助力实现绿色出行与可持续交通目标。</w:t>
      </w:r>
    </w:p>
    <w:p w14:paraId="1FFFEE9D">
      <w:pPr>
        <w:keepNext w:val="0"/>
        <w:keepLines w:val="0"/>
        <w:widowControl/>
        <w:numPr>
          <w:ilvl w:val="0"/>
          <w:numId w:val="1"/>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为城市交通规划提供参考</w:t>
      </w:r>
      <w:r>
        <w:rPr>
          <w:rFonts w:hint="eastAsia" w:ascii="宋体" w:hAnsi="宋体" w:eastAsia="宋体" w:cs="宋体"/>
          <w:i w:val="0"/>
          <w:iCs w:val="0"/>
          <w:caps w:val="0"/>
          <w:color w:val="000000"/>
          <w:spacing w:val="0"/>
          <w:sz w:val="24"/>
          <w:szCs w:val="24"/>
          <w:shd w:val="clear" w:fill="FFFFFF"/>
        </w:rPr>
        <w:t>：研究成果可为城市交通管理部门制定相关政策、规划交通基础设施提供数据参考，有助于完善城市交通体系，提高城市交通运行效率，缓解交通拥堵，改善城市交通环境。</w:t>
      </w:r>
    </w:p>
    <w:p w14:paraId="43D37F4C">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04" w:name="_Toc4839"/>
      <w:r>
        <w:rPr>
          <w:rFonts w:hint="eastAsia" w:ascii="宋体" w:hAnsi="宋体" w:eastAsia="宋体" w:cs="宋体"/>
          <w:b/>
          <w:bCs/>
          <w:i w:val="0"/>
          <w:iCs w:val="0"/>
          <w:caps w:val="0"/>
          <w:color w:val="000000"/>
          <w:spacing w:val="0"/>
          <w:sz w:val="28"/>
          <w:szCs w:val="28"/>
          <w:shd w:val="clear" w:fill="FFFFFF"/>
        </w:rPr>
        <w:t>1.3 研究方法与流程</w:t>
      </w:r>
      <w:bookmarkEnd w:id="104"/>
    </w:p>
    <w:p w14:paraId="3E7EE973">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1.3.1 方法</w:t>
      </w:r>
    </w:p>
    <w:p w14:paraId="18FE6A31">
      <w:pPr>
        <w:keepNext w:val="0"/>
        <w:keepLines w:val="0"/>
        <w:widowControl/>
        <w:numPr>
          <w:ilvl w:val="0"/>
          <w:numId w:val="2"/>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数据挖掘与统计分析</w:t>
      </w:r>
      <w:r>
        <w:rPr>
          <w:rFonts w:hint="eastAsia" w:ascii="宋体" w:hAnsi="宋体" w:eastAsia="宋体" w:cs="宋体"/>
          <w:i w:val="0"/>
          <w:iCs w:val="0"/>
          <w:caps w:val="0"/>
          <w:color w:val="000000"/>
          <w:spacing w:val="0"/>
          <w:sz w:val="24"/>
          <w:szCs w:val="24"/>
          <w:shd w:val="clear" w:fill="FFFFFF"/>
        </w:rPr>
        <w:t>：从海量的共享单车骑行数据、站点数据、天气数据等多源数据中，运用数据挖掘技术提取有价值信息，通过统计分析方法计算各项指标，揭示数据背后的规律与特征，如骑行次数的时间分布统计、不同天气条件下骑行人数的对比分析等。</w:t>
      </w:r>
    </w:p>
    <w:p w14:paraId="491DAC79">
      <w:pPr>
        <w:keepNext w:val="0"/>
        <w:keepLines w:val="0"/>
        <w:widowControl/>
        <w:numPr>
          <w:ilvl w:val="0"/>
          <w:numId w:val="2"/>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机器学习建模</w:t>
      </w:r>
      <w:r>
        <w:rPr>
          <w:rFonts w:hint="eastAsia" w:ascii="宋体" w:hAnsi="宋体" w:eastAsia="宋体" w:cs="宋体"/>
          <w:i w:val="0"/>
          <w:iCs w:val="0"/>
          <w:caps w:val="0"/>
          <w:color w:val="000000"/>
          <w:spacing w:val="0"/>
          <w:sz w:val="24"/>
          <w:szCs w:val="24"/>
          <w:shd w:val="clear" w:fill="FFFFFF"/>
        </w:rPr>
        <w:t>：采用随机森林、LightGBM 等机器学习算法构建骑行需求预测模型。利用历史数据进行模型训练，通过调优确定最优模型参数，使其能够准确预测不同场景下的共享单车使用需求，为运营决策提供量化支持。</w:t>
      </w:r>
    </w:p>
    <w:p w14:paraId="408C386D">
      <w:pPr>
        <w:keepNext w:val="0"/>
        <w:keepLines w:val="0"/>
        <w:widowControl/>
        <w:numPr>
          <w:ilvl w:val="0"/>
          <w:numId w:val="2"/>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可视化分析</w:t>
      </w:r>
      <w:r>
        <w:rPr>
          <w:rFonts w:hint="eastAsia" w:ascii="宋体" w:hAnsi="宋体" w:eastAsia="宋体" w:cs="宋体"/>
          <w:i w:val="0"/>
          <w:iCs w:val="0"/>
          <w:caps w:val="0"/>
          <w:color w:val="000000"/>
          <w:spacing w:val="0"/>
          <w:sz w:val="24"/>
          <w:szCs w:val="24"/>
          <w:shd w:val="clear" w:fill="FFFFFF"/>
        </w:rPr>
        <w:t>：运用专业的数据可视化工具，将分析结果以直观、形象的图表形式呈现，如骑行次数按小时分布的折线图、热门站点分布的地图、不同温度区间骑行次数的柱状图等，便于直观理解数据特征与模式，辅助决策制定。</w:t>
      </w:r>
    </w:p>
    <w:p w14:paraId="7A6F0FE1">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1.3.2 流程</w:t>
      </w:r>
    </w:p>
    <w:p w14:paraId="280B7D17">
      <w:pPr>
        <w:keepNext w:val="0"/>
        <w:keepLines w:val="0"/>
        <w:widowControl/>
        <w:numPr>
          <w:ilvl w:val="0"/>
          <w:numId w:val="3"/>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数据收集</w:t>
      </w:r>
      <w:r>
        <w:rPr>
          <w:rFonts w:hint="eastAsia" w:ascii="宋体" w:hAnsi="宋体" w:eastAsia="宋体" w:cs="宋体"/>
          <w:i w:val="0"/>
          <w:iCs w:val="0"/>
          <w:caps w:val="0"/>
          <w:color w:val="000000"/>
          <w:spacing w:val="0"/>
          <w:sz w:val="24"/>
          <w:szCs w:val="24"/>
          <w:shd w:val="clear" w:fill="FFFFFF"/>
        </w:rPr>
        <w:t>：广泛收集华盛顿特区共享单车骑行数据，涵盖骑行起始时间、站点 ID、骑行时长等关键信息；全面获取站点数据，包括站点位置、名称等；同时收集对应时间段内的天气数据，如温度、风速、降水情况等。</w:t>
      </w:r>
    </w:p>
    <w:p w14:paraId="21C4A06B">
      <w:pPr>
        <w:keepNext w:val="0"/>
        <w:keepLines w:val="0"/>
        <w:widowControl/>
        <w:numPr>
          <w:ilvl w:val="0"/>
          <w:numId w:val="3"/>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数据预处理</w:t>
      </w:r>
      <w:r>
        <w:rPr>
          <w:rFonts w:hint="eastAsia" w:ascii="宋体" w:hAnsi="宋体" w:eastAsia="宋体" w:cs="宋体"/>
          <w:i w:val="0"/>
          <w:iCs w:val="0"/>
          <w:caps w:val="0"/>
          <w:color w:val="000000"/>
          <w:spacing w:val="0"/>
          <w:sz w:val="24"/>
          <w:szCs w:val="24"/>
          <w:shd w:val="clear" w:fill="FFFFFF"/>
        </w:rPr>
        <w:t>：对收集到的数据进行清洗，处理缺失值、异常值与重复值；通过特征工程，提取时间特征（如小时、星期、是否节假日）、构建天气特征（温度分箱、风速分级）以及站点相关特征（站点热度、地理位置特征）；最后将多源数据进行合并与校验，确保数据的准确性与完整性，为后续分析奠定坚实基础。</w:t>
      </w:r>
    </w:p>
    <w:p w14:paraId="4BEBB77B">
      <w:pPr>
        <w:keepNext w:val="0"/>
        <w:keepLines w:val="0"/>
        <w:widowControl/>
        <w:numPr>
          <w:ilvl w:val="0"/>
          <w:numId w:val="3"/>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用户使用模式分析</w:t>
      </w:r>
      <w:r>
        <w:rPr>
          <w:rFonts w:hint="eastAsia" w:ascii="宋体" w:hAnsi="宋体" w:eastAsia="宋体" w:cs="宋体"/>
          <w:i w:val="0"/>
          <w:iCs w:val="0"/>
          <w:caps w:val="0"/>
          <w:color w:val="000000"/>
          <w:spacing w:val="0"/>
          <w:sz w:val="24"/>
          <w:szCs w:val="24"/>
          <w:shd w:val="clear" w:fill="FFFFFF"/>
        </w:rPr>
        <w:t>：从时空维度，分析骑行数据在不同时间（小时、星期）、不同空间（站点、区域）的分布特征；研究天气类型、温度、风速等环境因素对骑行行为的影响；挖掘用户骑行路线规律，根据骑行频率、时长等指标对用户进行分类，剖析不同类型用户的行为差异。</w:t>
      </w:r>
    </w:p>
    <w:p w14:paraId="0075FB5D">
      <w:pPr>
        <w:keepNext w:val="0"/>
        <w:keepLines w:val="0"/>
        <w:widowControl/>
        <w:numPr>
          <w:ilvl w:val="0"/>
          <w:numId w:val="3"/>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预测模型构建与评估</w:t>
      </w:r>
      <w:r>
        <w:rPr>
          <w:rFonts w:hint="eastAsia" w:ascii="宋体" w:hAnsi="宋体" w:eastAsia="宋体" w:cs="宋体"/>
          <w:i w:val="0"/>
          <w:iCs w:val="0"/>
          <w:caps w:val="0"/>
          <w:color w:val="000000"/>
          <w:spacing w:val="0"/>
          <w:sz w:val="24"/>
          <w:szCs w:val="24"/>
          <w:shd w:val="clear" w:fill="FFFFFF"/>
        </w:rPr>
        <w:t>：选择合适的机器学习模型，进行特征选择与数据准备，包括特征筛选、归一化、编码以及数据集划分；使用训练集训练模型，利用验证集调优，最终在测试集上评估模型性能，对比不同模型的预测准确性、误差大小等指标。</w:t>
      </w:r>
    </w:p>
    <w:p w14:paraId="436EF14D">
      <w:pPr>
        <w:keepNext w:val="0"/>
        <w:keepLines w:val="0"/>
        <w:widowControl/>
        <w:numPr>
          <w:ilvl w:val="0"/>
          <w:numId w:val="3"/>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优化建议提出</w:t>
      </w:r>
      <w:r>
        <w:rPr>
          <w:rFonts w:hint="eastAsia" w:ascii="宋体" w:hAnsi="宋体" w:eastAsia="宋体" w:cs="宋体"/>
          <w:i w:val="0"/>
          <w:iCs w:val="0"/>
          <w:caps w:val="0"/>
          <w:color w:val="000000"/>
          <w:spacing w:val="0"/>
          <w:sz w:val="24"/>
          <w:szCs w:val="24"/>
          <w:shd w:val="clear" w:fill="FFFFFF"/>
        </w:rPr>
        <w:t>：基于用户使用模式分析结果与预测模型评估结论，从车辆调度、站点布局、运营策略等方面提出针对性的优化建议，为共享单车运营提供切实可行的改进方向。</w:t>
      </w:r>
    </w:p>
    <w:p w14:paraId="11678886">
      <w:pPr>
        <w:keepNext w:val="0"/>
        <w:keepLines w:val="0"/>
        <w:widowControl/>
        <w:numPr>
          <w:ilvl w:val="0"/>
          <w:numId w:val="3"/>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结果呈现与总结</w:t>
      </w:r>
      <w:r>
        <w:rPr>
          <w:rFonts w:hint="eastAsia" w:ascii="宋体" w:hAnsi="宋体" w:eastAsia="宋体" w:cs="宋体"/>
          <w:i w:val="0"/>
          <w:iCs w:val="0"/>
          <w:caps w:val="0"/>
          <w:color w:val="000000"/>
          <w:spacing w:val="0"/>
          <w:sz w:val="24"/>
          <w:szCs w:val="24"/>
          <w:shd w:val="clear" w:fill="FFFFFF"/>
        </w:rPr>
        <w:t>：以研究报告形式呈现整个研究过程与成果，包括详细的数据图表、分析结论、优化建议等；对研究进行总结，明确研究的主要发现、局限性以及未来研究方向展望。</w:t>
      </w:r>
    </w:p>
    <w:p w14:paraId="54660C56">
      <w:pPr>
        <w:pStyle w:val="3"/>
        <w:keepNext w:val="0"/>
        <w:keepLines w:val="0"/>
        <w:widowControl/>
        <w:suppressLineNumbers w:val="0"/>
        <w:pBdr>
          <w:bottom w:val="none" w:color="auto" w:sz="0" w:space="0"/>
        </w:pBdr>
        <w:shd w:val="clear" w:fill="FFFFFF"/>
        <w:spacing w:before="300" w:beforeAutospacing="0" w:after="90" w:afterAutospacing="0" w:line="240" w:lineRule="atLeast"/>
        <w:ind w:left="0" w:firstLine="0"/>
        <w:rPr>
          <w:rFonts w:hint="eastAsia" w:ascii="黑体" w:hAnsi="黑体" w:eastAsia="黑体" w:cs="黑体"/>
          <w:b/>
          <w:bCs/>
          <w:i w:val="0"/>
          <w:iCs w:val="0"/>
          <w:caps w:val="0"/>
          <w:color w:val="000000"/>
          <w:spacing w:val="0"/>
          <w:sz w:val="30"/>
          <w:szCs w:val="30"/>
        </w:rPr>
      </w:pPr>
      <w:bookmarkStart w:id="105" w:name="_Toc9984"/>
      <w:r>
        <w:rPr>
          <w:rFonts w:hint="eastAsia" w:ascii="黑体" w:hAnsi="黑体" w:eastAsia="黑体" w:cs="黑体"/>
          <w:b/>
          <w:bCs/>
          <w:i w:val="0"/>
          <w:iCs w:val="0"/>
          <w:caps w:val="0"/>
          <w:color w:val="000000"/>
          <w:spacing w:val="0"/>
          <w:sz w:val="30"/>
          <w:szCs w:val="30"/>
          <w:shd w:val="clear" w:fill="FFFFFF"/>
          <w:lang w:val="en-US" w:eastAsia="zh-CN"/>
        </w:rPr>
        <w:t>二、</w:t>
      </w:r>
      <w:r>
        <w:rPr>
          <w:rFonts w:hint="eastAsia" w:ascii="黑体" w:hAnsi="黑体" w:eastAsia="黑体" w:cs="黑体"/>
          <w:b/>
          <w:bCs/>
          <w:i w:val="0"/>
          <w:iCs w:val="0"/>
          <w:caps w:val="0"/>
          <w:color w:val="000000"/>
          <w:spacing w:val="0"/>
          <w:sz w:val="30"/>
          <w:szCs w:val="30"/>
          <w:shd w:val="clear" w:fill="FFFFFF"/>
        </w:rPr>
        <w:t>数据来源与预处理</w:t>
      </w:r>
      <w:bookmarkEnd w:id="105"/>
    </w:p>
    <w:p w14:paraId="768AF3FD">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06" w:name="_Toc8502"/>
      <w:r>
        <w:rPr>
          <w:rFonts w:hint="eastAsia" w:ascii="宋体" w:hAnsi="宋体" w:eastAsia="宋体" w:cs="宋体"/>
          <w:b/>
          <w:bCs/>
          <w:i w:val="0"/>
          <w:iCs w:val="0"/>
          <w:caps w:val="0"/>
          <w:color w:val="000000"/>
          <w:spacing w:val="0"/>
          <w:sz w:val="28"/>
          <w:szCs w:val="28"/>
          <w:shd w:val="clear" w:fill="FFFFFF"/>
        </w:rPr>
        <w:t>2.1 数据来源</w:t>
      </w:r>
      <w:bookmarkEnd w:id="106"/>
    </w:p>
    <w:p w14:paraId="20B15651">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本研究数据来源多元，主要包含以下三类：</w:t>
      </w:r>
    </w:p>
    <w:p w14:paraId="0C2CF894">
      <w:pPr>
        <w:keepNext w:val="0"/>
        <w:keepLines w:val="0"/>
        <w:widowControl/>
        <w:suppressLineNumbers w:val="0"/>
        <w:jc w:val="left"/>
        <w:rPr>
          <w:rFonts w:hint="eastAsia" w:ascii="宋体" w:hAnsi="宋体" w:eastAsia="宋体" w:cs="宋体"/>
          <w:sz w:val="24"/>
          <w:szCs w:val="24"/>
        </w:rPr>
      </w:pPr>
    </w:p>
    <w:p w14:paraId="78B32B3F">
      <w:pPr>
        <w:keepNext w:val="0"/>
        <w:keepLines w:val="0"/>
        <w:widowControl/>
        <w:numPr>
          <w:ilvl w:val="0"/>
          <w:numId w:val="4"/>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骑行数据</w:t>
      </w:r>
      <w:r>
        <w:rPr>
          <w:rFonts w:hint="eastAsia" w:ascii="宋体" w:hAnsi="宋体" w:eastAsia="宋体" w:cs="宋体"/>
          <w:i w:val="0"/>
          <w:iCs w:val="0"/>
          <w:caps w:val="0"/>
          <w:color w:val="000000"/>
          <w:spacing w:val="0"/>
          <w:sz w:val="24"/>
          <w:szCs w:val="24"/>
          <w:shd w:val="clear" w:fill="FFFFFF"/>
        </w:rPr>
        <w:t>：从华盛顿特区共享单车运营平台获取，涵盖了一段时间内大量用户的骑行记录，共计 1498 条。每条记录详细记录了骑行的开始时间、结束时间、起始站点 ID、终止站点 ID、骑行时长等关键信息，这些数据为深入了解用户骑行行为提供了核心依据。</w:t>
      </w:r>
    </w:p>
    <w:p w14:paraId="4F6C8164">
      <w:pPr>
        <w:keepNext w:val="0"/>
        <w:keepLines w:val="0"/>
        <w:widowControl/>
        <w:numPr>
          <w:ilvl w:val="0"/>
          <w:numId w:val="4"/>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站点数据</w:t>
      </w:r>
      <w:r>
        <w:rPr>
          <w:rFonts w:hint="eastAsia" w:ascii="宋体" w:hAnsi="宋体" w:eastAsia="宋体" w:cs="宋体"/>
          <w:i w:val="0"/>
          <w:iCs w:val="0"/>
          <w:caps w:val="0"/>
          <w:color w:val="000000"/>
          <w:spacing w:val="0"/>
          <w:sz w:val="24"/>
          <w:szCs w:val="24"/>
          <w:shd w:val="clear" w:fill="FFFFFF"/>
        </w:rPr>
        <w:t>：全面收集了华盛顿特区内 916 个共享单车站点的数据，包括每个站点的唯一标识 ID、具体地理位置（经纬度）、站点名称等信息。站点数据是分析共享单车空间分布与使用情况的重要基础，有助于明确不同区域站点的使用热度与服务覆盖范围。</w:t>
      </w:r>
    </w:p>
    <w:p w14:paraId="21E7CFBD">
      <w:pPr>
        <w:keepNext w:val="0"/>
        <w:keepLines w:val="0"/>
        <w:widowControl/>
        <w:numPr>
          <w:ilvl w:val="0"/>
          <w:numId w:val="4"/>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天气数据</w:t>
      </w:r>
      <w:r>
        <w:rPr>
          <w:rFonts w:hint="eastAsia" w:ascii="宋体" w:hAnsi="宋体" w:eastAsia="宋体" w:cs="宋体"/>
          <w:i w:val="0"/>
          <w:iCs w:val="0"/>
          <w:caps w:val="0"/>
          <w:color w:val="000000"/>
          <w:spacing w:val="0"/>
          <w:sz w:val="24"/>
          <w:szCs w:val="24"/>
          <w:shd w:val="clear" w:fill="FFFFFF"/>
        </w:rPr>
        <w:t>：来源于当地气象部门官方发布的数据，时间跨度与骑行数据部分重合，共获取 245 条记录。数据包含每日的温度、风速、降水类型（如雨、雪、晴等）、湿度等气象信息。天气因素对用户骑行意愿与行为有着不可忽视的影响，该数据用于探究环境因素与共享单车使用模式之间的关联。</w:t>
      </w:r>
    </w:p>
    <w:p w14:paraId="16C35141">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07" w:name="_Toc24580"/>
      <w:r>
        <w:rPr>
          <w:rFonts w:hint="eastAsia" w:ascii="宋体" w:hAnsi="宋体" w:eastAsia="宋体" w:cs="宋体"/>
          <w:b/>
          <w:bCs/>
          <w:i w:val="0"/>
          <w:iCs w:val="0"/>
          <w:caps w:val="0"/>
          <w:color w:val="000000"/>
          <w:spacing w:val="0"/>
          <w:sz w:val="28"/>
          <w:szCs w:val="28"/>
          <w:shd w:val="clear" w:fill="FFFFFF"/>
        </w:rPr>
        <w:t>2.2 数据清洗</w:t>
      </w:r>
      <w:bookmarkEnd w:id="107"/>
    </w:p>
    <w:p w14:paraId="187FF16E">
      <w:pPr>
        <w:keepNext w:val="0"/>
        <w:keepLines w:val="0"/>
        <w:widowControl/>
        <w:numPr>
          <w:ilvl w:val="0"/>
          <w:numId w:val="5"/>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缺失值处理</w:t>
      </w:r>
      <w:r>
        <w:rPr>
          <w:rFonts w:hint="eastAsia" w:ascii="宋体" w:hAnsi="宋体" w:eastAsia="宋体" w:cs="宋体"/>
          <w:i w:val="0"/>
          <w:iCs w:val="0"/>
          <w:caps w:val="0"/>
          <w:color w:val="000000"/>
          <w:spacing w:val="0"/>
          <w:sz w:val="24"/>
          <w:szCs w:val="24"/>
          <w:shd w:val="clear" w:fill="FFFFFF"/>
        </w:rPr>
        <w:t>：对于骑行数据中骑行时间的少量缺失值，采用前向填充与后向填充相结合的方法。若缺失值在数据起始部分，则使用后向填充，即利用后续已知的时间数据进行填充；若缺失值在数据中间或末尾部分，则采用前向填充，依据前面已有的时间记录来填补空缺。对于站点 ID 缺失的记录，由于其严重影响对骑行轨迹与站点使用情况的分析，故直接予以删除。</w:t>
      </w:r>
    </w:p>
    <w:p w14:paraId="424E7ECF">
      <w:pPr>
        <w:keepNext w:val="0"/>
        <w:keepLines w:val="0"/>
        <w:widowControl/>
        <w:numPr>
          <w:ilvl w:val="0"/>
          <w:numId w:val="5"/>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异常值处理</w:t>
      </w:r>
      <w:r>
        <w:rPr>
          <w:rFonts w:hint="eastAsia" w:ascii="宋体" w:hAnsi="宋体" w:eastAsia="宋体" w:cs="宋体"/>
          <w:i w:val="0"/>
          <w:iCs w:val="0"/>
          <w:caps w:val="0"/>
          <w:color w:val="000000"/>
          <w:spacing w:val="0"/>
          <w:sz w:val="24"/>
          <w:szCs w:val="24"/>
          <w:shd w:val="clear" w:fill="FFFFFF"/>
        </w:rPr>
        <w:t>：骑行时长数据中，存在部分异常值，如时长小于 1 分钟（可能是误操作开锁后立即关锁）或大于 24 小时（极不符合正常骑行场景）。对于小于 1 分钟的记录，视为无效数据删除；对于大于 24 小时的异常记录，通过与周边数据对比、结合实际运营情况判断，若无法修正则同样删除，以确保数据的合理性与有效性。</w:t>
      </w:r>
    </w:p>
    <w:p w14:paraId="0061E81C">
      <w:pPr>
        <w:keepNext w:val="0"/>
        <w:keepLines w:val="0"/>
        <w:widowControl/>
        <w:numPr>
          <w:ilvl w:val="0"/>
          <w:numId w:val="5"/>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重复值处理</w:t>
      </w:r>
      <w:r>
        <w:rPr>
          <w:rFonts w:hint="eastAsia" w:ascii="宋体" w:hAnsi="宋体" w:eastAsia="宋体" w:cs="宋体"/>
          <w:i w:val="0"/>
          <w:iCs w:val="0"/>
          <w:caps w:val="0"/>
          <w:color w:val="000000"/>
          <w:spacing w:val="0"/>
          <w:sz w:val="24"/>
          <w:szCs w:val="24"/>
          <w:shd w:val="clear" w:fill="FFFFFF"/>
        </w:rPr>
        <w:t>：对骑行数据进行全面排查，发现部分重复记录（可能由于系统记录错误或数据传输异常导致）。通过编写程序，基于骑行开始时间、起始站点 ID、终止站点 ID 等关键信息进行查重，将完全重复的记录予以删除，保证每条数据的唯一性，避免对后续分析产生干扰。</w:t>
      </w:r>
    </w:p>
    <w:p w14:paraId="122E6819">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08" w:name="_Toc26743"/>
      <w:r>
        <w:rPr>
          <w:rFonts w:hint="eastAsia" w:ascii="宋体" w:hAnsi="宋体" w:eastAsia="宋体" w:cs="宋体"/>
          <w:b/>
          <w:bCs/>
          <w:i w:val="0"/>
          <w:iCs w:val="0"/>
          <w:caps w:val="0"/>
          <w:color w:val="000000"/>
          <w:spacing w:val="0"/>
          <w:sz w:val="28"/>
          <w:szCs w:val="28"/>
          <w:shd w:val="clear" w:fill="FFFFFF"/>
        </w:rPr>
        <w:t>2.3 特征工程</w:t>
      </w:r>
      <w:bookmarkEnd w:id="108"/>
    </w:p>
    <w:p w14:paraId="33F62BA0">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2.3.1 时间特征提取</w:t>
      </w:r>
    </w:p>
    <w:p w14:paraId="41880214">
      <w:pPr>
        <w:keepNext w:val="0"/>
        <w:keepLines w:val="0"/>
        <w:widowControl/>
        <w:numPr>
          <w:ilvl w:val="0"/>
          <w:numId w:val="6"/>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小时特征</w:t>
      </w:r>
      <w:r>
        <w:rPr>
          <w:rFonts w:hint="eastAsia" w:ascii="宋体" w:hAnsi="宋体" w:eastAsia="宋体" w:cs="宋体"/>
          <w:i w:val="0"/>
          <w:iCs w:val="0"/>
          <w:caps w:val="0"/>
          <w:color w:val="000000"/>
          <w:spacing w:val="0"/>
          <w:sz w:val="24"/>
          <w:szCs w:val="24"/>
          <w:shd w:val="clear" w:fill="FFFFFF"/>
        </w:rPr>
        <w:t>：从骑行开始时间中精确提取小时信息，将一天 24 小时划分为不同时段，以此分析用户在不同小时的骑行活跃度变化规律。例如，统计每个小时的骑行次数，发现早晚通勤时段（7 - 9 点、17 - 19 点）骑行次数明显高于其他时段。</w:t>
      </w:r>
    </w:p>
    <w:p w14:paraId="65AD9F20">
      <w:pPr>
        <w:keepNext w:val="0"/>
        <w:keepLines w:val="0"/>
        <w:widowControl/>
        <w:numPr>
          <w:ilvl w:val="0"/>
          <w:numId w:val="6"/>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星期特征</w:t>
      </w:r>
      <w:r>
        <w:rPr>
          <w:rFonts w:hint="eastAsia" w:ascii="宋体" w:hAnsi="宋体" w:eastAsia="宋体" w:cs="宋体"/>
          <w:i w:val="0"/>
          <w:iCs w:val="0"/>
          <w:caps w:val="0"/>
          <w:color w:val="000000"/>
          <w:spacing w:val="0"/>
          <w:sz w:val="24"/>
          <w:szCs w:val="24"/>
          <w:shd w:val="clear" w:fill="FFFFFF"/>
        </w:rPr>
        <w:t>：提取骑行开始时间对应的星期几信息，将一周七天进行分类。通过分析不同星期的骑行数据，发现工作日的骑行次数显著高于周末，表明通勤需求在共享单车使用中占据主导地位。</w:t>
      </w:r>
    </w:p>
    <w:p w14:paraId="01CE8B1A">
      <w:pPr>
        <w:keepNext w:val="0"/>
        <w:keepLines w:val="0"/>
        <w:widowControl/>
        <w:numPr>
          <w:ilvl w:val="0"/>
          <w:numId w:val="6"/>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是否节假日特征</w:t>
      </w:r>
      <w:r>
        <w:rPr>
          <w:rFonts w:hint="eastAsia" w:ascii="宋体" w:hAnsi="宋体" w:eastAsia="宋体" w:cs="宋体"/>
          <w:i w:val="0"/>
          <w:iCs w:val="0"/>
          <w:caps w:val="0"/>
          <w:color w:val="000000"/>
          <w:spacing w:val="0"/>
          <w:sz w:val="24"/>
          <w:szCs w:val="24"/>
          <w:shd w:val="clear" w:fill="FFFFFF"/>
        </w:rPr>
        <w:t>：结合华盛顿特区当地的节假日日历，为每条骑行记录标记是否处于节假日状态。分析发现，节假日期间骑行模式与工作日存在明显差异，休闲娱乐目的的骑行需求有所增加。</w:t>
      </w:r>
    </w:p>
    <w:p w14:paraId="1AB7F7BE">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2.3.2 天气特征构建</w:t>
      </w:r>
    </w:p>
    <w:p w14:paraId="34B98E5F">
      <w:pPr>
        <w:keepNext w:val="0"/>
        <w:keepLines w:val="0"/>
        <w:widowControl/>
        <w:numPr>
          <w:ilvl w:val="0"/>
          <w:numId w:val="7"/>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温度分箱</w:t>
      </w:r>
      <w:r>
        <w:rPr>
          <w:rFonts w:hint="eastAsia" w:ascii="宋体" w:hAnsi="宋体" w:eastAsia="宋体" w:cs="宋体"/>
          <w:i w:val="0"/>
          <w:iCs w:val="0"/>
          <w:caps w:val="0"/>
          <w:color w:val="000000"/>
          <w:spacing w:val="0"/>
          <w:sz w:val="24"/>
          <w:szCs w:val="24"/>
          <w:shd w:val="clear" w:fill="FFFFFF"/>
        </w:rPr>
        <w:t>：考虑到温度对骑行舒适度与用户意愿的影响并非线性，采用动态分箱方法。根据数据中温度的分布情况，结合实际人体对温度的感知，将温度划分为 “极冷”“凉爽”“舒适”“炎热” 四个区间。例如，将低于 10℃的温度划分为 “极冷” 区间，10 - 20℃划分为 “凉爽” 区间，20 - 28℃划分为 “舒适” 区间，高于 28℃划分为 “炎热” 区间。统计不同温度区间的骑行次数，发现 “凉爽” 区间骑行次数占比最高。</w:t>
      </w:r>
    </w:p>
    <w:p w14:paraId="1BB91FD0">
      <w:pPr>
        <w:keepNext w:val="0"/>
        <w:keepLines w:val="0"/>
        <w:widowControl/>
        <w:numPr>
          <w:ilvl w:val="0"/>
          <w:numId w:val="7"/>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风速分级</w:t>
      </w:r>
      <w:r>
        <w:rPr>
          <w:rFonts w:hint="eastAsia" w:ascii="宋体" w:hAnsi="宋体" w:eastAsia="宋体" w:cs="宋体"/>
          <w:i w:val="0"/>
          <w:iCs w:val="0"/>
          <w:caps w:val="0"/>
          <w:color w:val="000000"/>
          <w:spacing w:val="0"/>
          <w:sz w:val="24"/>
          <w:szCs w:val="24"/>
          <w:shd w:val="clear" w:fill="FFFFFF"/>
        </w:rPr>
        <w:t>：依据蒲福风级标准，将风速数据进行分级，分为 “无风”“轻风”“微风”“和风”“大风” 五个级别。具体划分标准为：风速 0 - 0.2m/s 为 “无风”，0.3 - 1.5m/s 为 “轻风”，1.6 - 3.3m/s 为 “微风”，3.4 - 5.4m/s 为 “和风”，大于 5.4m/s 为 “大风”。分析不同风速级别下的骑行数据，发现 “和风” 级别下骑行次数最多，风速过大或过小都会抑制用户骑行意愿。</w:t>
      </w:r>
    </w:p>
    <w:p w14:paraId="333D69EB">
      <w:pPr>
        <w:keepNext w:val="0"/>
        <w:keepLines w:val="0"/>
        <w:widowControl/>
        <w:numPr>
          <w:ilvl w:val="0"/>
          <w:numId w:val="7"/>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天气类型特征</w:t>
      </w:r>
      <w:r>
        <w:rPr>
          <w:rFonts w:hint="eastAsia" w:ascii="宋体" w:hAnsi="宋体" w:eastAsia="宋体" w:cs="宋体"/>
          <w:i w:val="0"/>
          <w:iCs w:val="0"/>
          <w:caps w:val="0"/>
          <w:color w:val="000000"/>
          <w:spacing w:val="0"/>
          <w:sz w:val="24"/>
          <w:szCs w:val="24"/>
          <w:shd w:val="clear" w:fill="FFFFFF"/>
        </w:rPr>
        <w:t>：将降水类型等天气信息进行分类处理，转化为 “晴天”“雨天”“雪天” 等明确的天气类型特征。对比不同天气类型下的骑行次数，发现雨天和雪天的骑行次数远低于晴天，表明恶劣天气对共享单车使用具有显著的负面影响。</w:t>
      </w:r>
    </w:p>
    <w:p w14:paraId="448FB50F">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2.3.3 站点相关特征</w:t>
      </w:r>
    </w:p>
    <w:p w14:paraId="5445F9EB">
      <w:pPr>
        <w:keepNext w:val="0"/>
        <w:keepLines w:val="0"/>
        <w:widowControl/>
        <w:numPr>
          <w:ilvl w:val="0"/>
          <w:numId w:val="8"/>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站点热度特征</w:t>
      </w:r>
      <w:r>
        <w:rPr>
          <w:rFonts w:hint="eastAsia" w:ascii="宋体" w:hAnsi="宋体" w:eastAsia="宋体" w:cs="宋体"/>
          <w:i w:val="0"/>
          <w:iCs w:val="0"/>
          <w:caps w:val="0"/>
          <w:color w:val="000000"/>
          <w:spacing w:val="0"/>
          <w:sz w:val="24"/>
          <w:szCs w:val="24"/>
          <w:shd w:val="clear" w:fill="FFFFFF"/>
        </w:rPr>
        <w:t>：通过统计每个站点作为起始站点或终止站点的骑行次数，来衡量站点的热度。将骑行次数作为站点热度的量化指标，筛选出热门站点与冷门站点。例如，“Columbia Rd &amp; Belmont St NW” 站点的骑行次数超过 100 次，属于热门站点；而部分偏远地区站点骑行次数极少，为冷门站点。</w:t>
      </w:r>
    </w:p>
    <w:p w14:paraId="7A80D00D">
      <w:pPr>
        <w:keepNext w:val="0"/>
        <w:keepLines w:val="0"/>
        <w:widowControl/>
        <w:numPr>
          <w:ilvl w:val="0"/>
          <w:numId w:val="8"/>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站点地理位置特征</w:t>
      </w:r>
      <w:r>
        <w:rPr>
          <w:rFonts w:hint="eastAsia" w:ascii="宋体" w:hAnsi="宋体" w:eastAsia="宋体" w:cs="宋体"/>
          <w:i w:val="0"/>
          <w:iCs w:val="0"/>
          <w:caps w:val="0"/>
          <w:color w:val="000000"/>
          <w:spacing w:val="0"/>
          <w:sz w:val="24"/>
          <w:szCs w:val="24"/>
          <w:shd w:val="clear" w:fill="FFFFFF"/>
        </w:rPr>
        <w:t>：对站点的经纬度信息进行进一步处理，将其转换为更便于分析的地理区域特征，如将站点划分到不同的城市区域（商业区、住宅区、交通枢纽区、休闲区等）。通过分析不同区域站点的骑行数据，发现商业区与交通枢纽区的站点使用频率远高于其他区域，与城市功能布局和人员流动特点密切相关。</w:t>
      </w:r>
    </w:p>
    <w:p w14:paraId="132A3183">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09" w:name="_Toc22779"/>
      <w:r>
        <w:rPr>
          <w:rFonts w:hint="eastAsia" w:ascii="宋体" w:hAnsi="宋体" w:eastAsia="宋体" w:cs="宋体"/>
          <w:b/>
          <w:bCs/>
          <w:i w:val="0"/>
          <w:iCs w:val="0"/>
          <w:caps w:val="0"/>
          <w:color w:val="000000"/>
          <w:spacing w:val="0"/>
          <w:sz w:val="28"/>
          <w:szCs w:val="28"/>
          <w:shd w:val="clear" w:fill="FFFFFF"/>
        </w:rPr>
        <w:t>2.4 数据合并与校验</w:t>
      </w:r>
      <w:bookmarkEnd w:id="109"/>
    </w:p>
    <w:p w14:paraId="575A6A2D">
      <w:pPr>
        <w:keepNext w:val="0"/>
        <w:keepLines w:val="0"/>
        <w:widowControl/>
        <w:numPr>
          <w:ilvl w:val="0"/>
          <w:numId w:val="9"/>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数据合并</w:t>
      </w:r>
      <w:r>
        <w:rPr>
          <w:rFonts w:hint="eastAsia" w:ascii="宋体" w:hAnsi="宋体" w:eastAsia="宋体" w:cs="宋体"/>
          <w:i w:val="0"/>
          <w:iCs w:val="0"/>
          <w:caps w:val="0"/>
          <w:color w:val="000000"/>
          <w:spacing w:val="0"/>
          <w:sz w:val="24"/>
          <w:szCs w:val="24"/>
          <w:shd w:val="clear" w:fill="FFFFFF"/>
        </w:rPr>
        <w:t>：以骑行开始时间为关键匹配字段，将骑行数据与天气数据进行合并。由于天气数据的时间粒度较粗（通常为每日数据），而骑行数据时间粒度细（精确到分钟），在合并过程中，将每条骑行记录对应到当天的天气数据。同时，通过站点 ID 将骑行数据与站点数据进行关联，确保每条骑行记录都能获取对应的站点详细信息，实现多源数据的融合，为综合分析提供完整的数据基础。</w:t>
      </w:r>
    </w:p>
    <w:p w14:paraId="39AB1A90">
      <w:pPr>
        <w:keepNext w:val="0"/>
        <w:keepLines w:val="0"/>
        <w:widowControl/>
        <w:numPr>
          <w:ilvl w:val="0"/>
          <w:numId w:val="9"/>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校验手段</w:t>
      </w:r>
      <w:r>
        <w:rPr>
          <w:rFonts w:hint="eastAsia" w:ascii="宋体" w:hAnsi="宋体" w:eastAsia="宋体" w:cs="宋体"/>
          <w:i w:val="0"/>
          <w:iCs w:val="0"/>
          <w:caps w:val="0"/>
          <w:color w:val="000000"/>
          <w:spacing w:val="0"/>
          <w:sz w:val="24"/>
          <w:szCs w:val="24"/>
          <w:shd w:val="clear" w:fill="FFFFFF"/>
        </w:rPr>
        <w:t>：数据合并后，进行严格的数据完整性与准确性校验。检查合并后的数据中是否存在新的缺失值，特别是关键特征（如温度、风速、站点名称等）是否完整。通过计算统计指标（如骑行次数总和、不同天气类型下骑行次数占比等），与原始数据进行对比，验证数据合并过程中是否存在数据丢失或错误计算的情况。对合并后数据的逻辑一致性进行检查，如检查骑行时间与对应天气数据的时间是否匹配合理，确保数据质量可靠，为后续深入分析提供保障。</w:t>
      </w:r>
    </w:p>
    <w:p w14:paraId="75BE8816">
      <w:pPr>
        <w:pStyle w:val="3"/>
        <w:keepNext w:val="0"/>
        <w:keepLines w:val="0"/>
        <w:widowControl/>
        <w:suppressLineNumbers w:val="0"/>
        <w:pBdr>
          <w:bottom w:val="none" w:color="auto" w:sz="0" w:space="0"/>
        </w:pBdr>
        <w:shd w:val="clear" w:fill="FFFFFF"/>
        <w:spacing w:before="300" w:beforeAutospacing="0" w:after="90" w:afterAutospacing="0" w:line="240" w:lineRule="atLeast"/>
        <w:ind w:left="0" w:firstLine="0"/>
        <w:rPr>
          <w:rFonts w:hint="eastAsia" w:ascii="黑体" w:hAnsi="黑体" w:eastAsia="黑体" w:cs="黑体"/>
          <w:b/>
          <w:bCs/>
          <w:i w:val="0"/>
          <w:iCs w:val="0"/>
          <w:caps w:val="0"/>
          <w:color w:val="000000"/>
          <w:spacing w:val="0"/>
          <w:sz w:val="30"/>
          <w:szCs w:val="30"/>
        </w:rPr>
      </w:pPr>
      <w:bookmarkStart w:id="110" w:name="_Toc8324"/>
      <w:r>
        <w:rPr>
          <w:rFonts w:hint="eastAsia" w:ascii="黑体" w:hAnsi="黑体" w:eastAsia="黑体" w:cs="黑体"/>
          <w:b/>
          <w:bCs/>
          <w:i w:val="0"/>
          <w:iCs w:val="0"/>
          <w:caps w:val="0"/>
          <w:color w:val="000000"/>
          <w:spacing w:val="0"/>
          <w:sz w:val="30"/>
          <w:szCs w:val="30"/>
          <w:shd w:val="clear" w:fill="FFFFFF"/>
        </w:rPr>
        <w:t>三、用户使用模式分析</w:t>
      </w:r>
      <w:bookmarkEnd w:id="110"/>
    </w:p>
    <w:p w14:paraId="45C2ABCC">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11" w:name="_Toc6807"/>
      <w:r>
        <w:rPr>
          <w:rFonts w:hint="eastAsia" w:ascii="宋体" w:hAnsi="宋体" w:eastAsia="宋体" w:cs="宋体"/>
          <w:b/>
          <w:bCs/>
          <w:i w:val="0"/>
          <w:iCs w:val="0"/>
          <w:caps w:val="0"/>
          <w:color w:val="000000"/>
          <w:spacing w:val="0"/>
          <w:sz w:val="28"/>
          <w:szCs w:val="28"/>
          <w:shd w:val="clear" w:fill="FFFFFF"/>
        </w:rPr>
        <w:t>3.1 时空分布特征</w:t>
      </w:r>
      <w:bookmarkEnd w:id="111"/>
    </w:p>
    <w:p w14:paraId="05F25A9D">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3.1.1 时间维度分析</w:t>
      </w:r>
    </w:p>
    <w:p w14:paraId="3B8642A4">
      <w:pPr>
        <w:keepNext w:val="0"/>
        <w:keepLines w:val="0"/>
        <w:widowControl/>
        <w:numPr>
          <w:ilvl w:val="0"/>
          <w:numId w:val="10"/>
        </w:numPr>
        <w:suppressLineNumbers w:val="0"/>
        <w:pBdr>
          <w:left w:val="none" w:color="auto" w:sz="0" w:space="0"/>
        </w:pBdr>
        <w:spacing w:before="0" w:beforeAutospacing="1" w:after="0" w:afterAutospacing="1" w:line="210" w:lineRule="atLeast"/>
        <w:ind w:left="0" w:leftChars="0" w:firstLine="400" w:firstLineChars="0"/>
        <w:rPr>
          <w:rFonts w:hint="eastAsia" w:asciiTheme="minorEastAsia" w:hAnsiTheme="minorEastAsia" w:eastAsiaTheme="minorEastAsia" w:cstheme="minorEastAsia"/>
          <w:sz w:val="24"/>
          <w:szCs w:val="24"/>
        </w:rPr>
      </w:pPr>
      <w:r>
        <w:rPr>
          <w:rStyle w:val="28"/>
          <w:rFonts w:hint="eastAsia" w:ascii="宋体" w:hAnsi="宋体" w:eastAsia="宋体" w:cs="宋体"/>
          <w:b/>
          <w:bCs/>
          <w:i w:val="0"/>
          <w:iCs w:val="0"/>
          <w:caps w:val="0"/>
          <w:color w:val="000000"/>
          <w:spacing w:val="0"/>
          <w:sz w:val="24"/>
          <w:szCs w:val="24"/>
          <w:shd w:val="clear" w:fill="FFFFFF"/>
        </w:rPr>
        <w:t>小时分布</w:t>
      </w:r>
      <w:r>
        <w:rPr>
          <w:rFonts w:hint="eastAsia" w:ascii="宋体" w:hAnsi="宋体" w:eastAsia="宋体" w:cs="宋体"/>
          <w:i w:val="0"/>
          <w:iCs w:val="0"/>
          <w:caps w:val="0"/>
          <w:color w:val="000000"/>
          <w:spacing w:val="0"/>
          <w:sz w:val="24"/>
          <w:szCs w:val="24"/>
          <w:shd w:val="clear" w:fill="FFFFFF"/>
        </w:rPr>
        <w:t>：</w:t>
      </w:r>
      <w:r>
        <w:rPr>
          <w:rFonts w:hint="eastAsia" w:asciiTheme="minorEastAsia" w:hAnsiTheme="minorEastAsia" w:eastAsiaTheme="minorEastAsia" w:cstheme="minorEastAsia"/>
          <w:i w:val="0"/>
          <w:iCs w:val="0"/>
          <w:caps w:val="0"/>
          <w:spacing w:val="0"/>
          <w:sz w:val="24"/>
          <w:szCs w:val="24"/>
          <w:shd w:val="clear" w:fill="FFFFFF"/>
        </w:rPr>
        <w:t>对骑行数据按小时统计分析，绘制骑行次数随小时变化的柱状图（见图 1 ）。从图中清晰可见，华盛顿特区共享单车骑行呈明显早晚高峰特征。早上 7 - 9 点，骑行次数逐步上升，17 点达当日峰值，骑行次数为 191 次 ；下午 17 - 19 点是另一高峰时段，18 点左右形成次高峰 。这与城市居民上下班通勤时间契合，说明共享单车在通勤出行上作用关键。凌晨 0 - 5 点，骑行需求极低，次数基本为个位数，反映该时段城市出行活动稀少 。</w:t>
      </w:r>
    </w:p>
    <w:p w14:paraId="5B5B8471">
      <w:pPr>
        <w:keepNext w:val="0"/>
        <w:keepLines w:val="0"/>
        <w:widowControl/>
        <w:numPr>
          <w:ilvl w:val="0"/>
          <w:numId w:val="0"/>
        </w:numPr>
        <w:suppressLineNumbers w:val="0"/>
        <w:pBdr>
          <w:left w:val="none" w:color="auto" w:sz="0" w:space="0"/>
        </w:pBdr>
        <w:spacing w:before="0" w:beforeAutospacing="1" w:after="0" w:afterAutospacing="1" w:line="210" w:lineRule="atLeast"/>
        <w:ind w:left="400"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2245" cy="2610485"/>
            <wp:effectExtent l="0" t="0" r="5080" b="8890"/>
            <wp:docPr id="3" name="图片 3" descr="hourly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ourly_distribution"/>
                    <pic:cNvPicPr>
                      <a:picLocks noChangeAspect="1"/>
                    </pic:cNvPicPr>
                  </pic:nvPicPr>
                  <pic:blipFill>
                    <a:blip r:embed="rId9"/>
                    <a:stretch>
                      <a:fillRect/>
                    </a:stretch>
                  </pic:blipFill>
                  <pic:spPr>
                    <a:xfrm>
                      <a:off x="0" y="0"/>
                      <a:ext cx="5262245" cy="2610485"/>
                    </a:xfrm>
                    <a:prstGeom prst="rect">
                      <a:avLst/>
                    </a:prstGeom>
                  </pic:spPr>
                </pic:pic>
              </a:graphicData>
            </a:graphic>
          </wp:inline>
        </w:drawing>
      </w:r>
    </w:p>
    <w:p w14:paraId="14E3CB53">
      <w:pPr>
        <w:keepNext w:val="0"/>
        <w:keepLines w:val="0"/>
        <w:widowControl/>
        <w:numPr>
          <w:ilvl w:val="0"/>
          <w:numId w:val="0"/>
        </w:numPr>
        <w:suppressLineNumbers w:val="0"/>
        <w:pBdr>
          <w:left w:val="none" w:color="auto" w:sz="0" w:space="0"/>
        </w:pBdr>
        <w:spacing w:before="0" w:beforeAutospacing="1" w:after="0" w:afterAutospacing="1" w:line="210" w:lineRule="atLeast"/>
        <w:ind w:left="400" w:left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w:t>
      </w:r>
    </w:p>
    <w:p w14:paraId="6A178A11">
      <w:pPr>
        <w:keepNext w:val="0"/>
        <w:keepLines w:val="0"/>
        <w:widowControl/>
        <w:numPr>
          <w:ilvl w:val="0"/>
          <w:numId w:val="10"/>
        </w:numPr>
        <w:suppressLineNumbers w:val="0"/>
        <w:pBdr>
          <w:left w:val="none" w:color="auto" w:sz="0" w:space="0"/>
        </w:pBdr>
        <w:spacing w:before="60" w:beforeAutospacing="0" w:after="0" w:afterAutospacing="1" w:line="210" w:lineRule="atLeast"/>
        <w:ind w:left="0" w:leftChars="0" w:firstLine="400" w:firstLineChars="0"/>
        <w:rPr>
          <w:rFonts w:hint="eastAsia" w:asciiTheme="minorEastAsia" w:hAnsiTheme="minorEastAsia" w:eastAsiaTheme="minorEastAsia" w:cstheme="minorEastAsia"/>
          <w:i w:val="0"/>
          <w:iCs w:val="0"/>
          <w:caps w:val="0"/>
          <w:spacing w:val="0"/>
          <w:sz w:val="24"/>
          <w:szCs w:val="24"/>
          <w:shd w:val="clear" w:fill="FFFFFF"/>
        </w:rPr>
      </w:pPr>
      <w:r>
        <w:rPr>
          <w:rStyle w:val="28"/>
          <w:rFonts w:hint="eastAsia" w:ascii="宋体" w:hAnsi="宋体" w:eastAsia="宋体" w:cs="宋体"/>
          <w:b/>
          <w:bCs/>
          <w:i w:val="0"/>
          <w:iCs w:val="0"/>
          <w:caps w:val="0"/>
          <w:color w:val="000000"/>
          <w:spacing w:val="0"/>
          <w:sz w:val="24"/>
          <w:szCs w:val="24"/>
          <w:shd w:val="clear" w:fill="FFFFFF"/>
        </w:rPr>
        <w:t>星期分布</w:t>
      </w:r>
      <w:r>
        <w:rPr>
          <w:rFonts w:hint="eastAsia" w:ascii="宋体" w:hAnsi="宋体" w:eastAsia="宋体" w:cs="宋体"/>
          <w:i w:val="0"/>
          <w:iCs w:val="0"/>
          <w:caps w:val="0"/>
          <w:color w:val="000000"/>
          <w:spacing w:val="0"/>
          <w:sz w:val="24"/>
          <w:szCs w:val="24"/>
          <w:shd w:val="clear" w:fill="FFFFFF"/>
        </w:rPr>
        <w:t>：</w:t>
      </w:r>
      <w:r>
        <w:rPr>
          <w:rFonts w:hint="eastAsia" w:asciiTheme="minorEastAsia" w:hAnsiTheme="minorEastAsia" w:eastAsiaTheme="minorEastAsia" w:cstheme="minorEastAsia"/>
          <w:i w:val="0"/>
          <w:iCs w:val="0"/>
          <w:caps w:val="0"/>
          <w:spacing w:val="0"/>
          <w:sz w:val="24"/>
          <w:szCs w:val="24"/>
          <w:shd w:val="clear" w:fill="FFFFFF"/>
        </w:rPr>
        <w:t>对一周内每天的骑行次数统计分析（见图 2 ），结果显示，周末（周六、周日）骑行次数显著高于工作日（周一至周五）。其中，周一至周五骑行次数相对稳定、处于较低水平；周六达一周峰值，周日骑行次数虽有回落，但仍远高于工作日。这表明周末休闲娱乐出行需求旺盛，居民更倾向用共享单车开展城市漫游、短途游玩等活动；工作日出行目的以通勤为主，或因公共交通、私家通勤工具等替代，共享单车使用需求相对降低 。</w:t>
      </w:r>
    </w:p>
    <w:p w14:paraId="398FB1DD">
      <w:pPr>
        <w:keepNext w:val="0"/>
        <w:keepLines w:val="0"/>
        <w:widowControl/>
        <w:numPr>
          <w:ilvl w:val="0"/>
          <w:numId w:val="0"/>
        </w:numPr>
        <w:suppressLineNumbers w:val="0"/>
        <w:pBdr>
          <w:left w:val="none" w:color="auto" w:sz="0" w:space="0"/>
        </w:pBdr>
        <w:spacing w:before="60" w:beforeAutospacing="0" w:after="0" w:afterAutospacing="1" w:line="210" w:lineRule="atLeast"/>
        <w:ind w:left="400"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2245" cy="2612390"/>
            <wp:effectExtent l="0" t="0" r="5080" b="6985"/>
            <wp:docPr id="5" name="图片 5" descr="weekday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ekday_distribution"/>
                    <pic:cNvPicPr>
                      <a:picLocks noChangeAspect="1"/>
                    </pic:cNvPicPr>
                  </pic:nvPicPr>
                  <pic:blipFill>
                    <a:blip r:embed="rId10"/>
                    <a:stretch>
                      <a:fillRect/>
                    </a:stretch>
                  </pic:blipFill>
                  <pic:spPr>
                    <a:xfrm>
                      <a:off x="0" y="0"/>
                      <a:ext cx="5262245" cy="2612390"/>
                    </a:xfrm>
                    <a:prstGeom prst="rect">
                      <a:avLst/>
                    </a:prstGeom>
                  </pic:spPr>
                </pic:pic>
              </a:graphicData>
            </a:graphic>
          </wp:inline>
        </w:drawing>
      </w:r>
    </w:p>
    <w:p w14:paraId="156D9F5C">
      <w:pPr>
        <w:keepNext w:val="0"/>
        <w:keepLines w:val="0"/>
        <w:widowControl/>
        <w:numPr>
          <w:ilvl w:val="0"/>
          <w:numId w:val="0"/>
        </w:numPr>
        <w:suppressLineNumbers w:val="0"/>
        <w:pBdr>
          <w:left w:val="none" w:color="auto" w:sz="0" w:space="0"/>
        </w:pBdr>
        <w:spacing w:before="60" w:beforeAutospacing="0" w:after="0" w:afterAutospacing="1" w:line="210" w:lineRule="atLeast"/>
        <w:ind w:left="400" w:left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w:t>
      </w:r>
    </w:p>
    <w:p w14:paraId="05FA2DCB">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3.1.2 空间维度分析</w:t>
      </w:r>
    </w:p>
    <w:p w14:paraId="2824879E">
      <w:pPr>
        <w:keepNext w:val="0"/>
        <w:keepLines w:val="0"/>
        <w:widowControl/>
        <w:numPr>
          <w:ilvl w:val="0"/>
          <w:numId w:val="0"/>
        </w:numPr>
        <w:suppressLineNumbers w:val="0"/>
        <w:pBdr>
          <w:left w:val="none" w:color="auto" w:sz="0" w:space="0"/>
        </w:pBdr>
        <w:spacing w:before="0" w:beforeAutospacing="1" w:after="0" w:afterAutospacing="1" w:line="210" w:lineRule="atLeast"/>
        <w:ind w:left="400" w:leftChars="0"/>
        <w:rPr>
          <w:rFonts w:hint="eastAsia" w:asciiTheme="minorEastAsia" w:hAnsiTheme="minorEastAsia" w:eastAsiaTheme="minorEastAsia" w:cstheme="minorEastAsia"/>
          <w:i w:val="0"/>
          <w:iCs w:val="0"/>
          <w:caps w:val="0"/>
          <w:spacing w:val="0"/>
          <w:sz w:val="24"/>
          <w:szCs w:val="24"/>
          <w:shd w:val="clear" w:fill="FFFFFF"/>
        </w:rPr>
      </w:pPr>
      <w:r>
        <w:rPr>
          <w:rStyle w:val="28"/>
          <w:rFonts w:hint="eastAsia" w:ascii="宋体" w:hAnsi="宋体" w:eastAsia="宋体" w:cs="宋体"/>
          <w:b/>
          <w:bCs/>
          <w:i w:val="0"/>
          <w:iCs w:val="0"/>
          <w:caps w:val="0"/>
          <w:color w:val="000000"/>
          <w:spacing w:val="0"/>
          <w:sz w:val="24"/>
          <w:szCs w:val="24"/>
          <w:shd w:val="clear" w:fill="FFFFFF"/>
        </w:rPr>
        <w:t>站点热度分布</w:t>
      </w:r>
      <w:r>
        <w:rPr>
          <w:rFonts w:hint="eastAsia" w:ascii="宋体" w:hAnsi="宋体" w:eastAsia="宋体" w:cs="宋体"/>
          <w:i w:val="0"/>
          <w:iCs w:val="0"/>
          <w:caps w:val="0"/>
          <w:color w:val="000000"/>
          <w:spacing w:val="0"/>
          <w:sz w:val="24"/>
          <w:szCs w:val="24"/>
          <w:shd w:val="clear" w:fill="FFFFFF"/>
        </w:rPr>
        <w:t>：</w:t>
      </w:r>
      <w:r>
        <w:rPr>
          <w:rFonts w:hint="eastAsia" w:asciiTheme="minorEastAsia" w:hAnsiTheme="minorEastAsia" w:eastAsiaTheme="minorEastAsia" w:cstheme="minorEastAsia"/>
          <w:i w:val="0"/>
          <w:iCs w:val="0"/>
          <w:caps w:val="0"/>
          <w:spacing w:val="0"/>
          <w:sz w:val="24"/>
          <w:szCs w:val="24"/>
          <w:shd w:val="clear" w:fill="FFFFFF"/>
        </w:rPr>
        <w:t>基于站点热度特征计算结果，绘制华盛顿特区共享单车站点热度相关柱状图（见图 3 ）。图中直观呈现不同站点使用热度差异，核心商业区、交通枢纽附近站点易成热门。像 “Jefferson Memorial” 站点，骑行次数达 134 次，远高于其他站点，推测其周边或因旅游观光、交通换乘等需求，催生高频骑行；“Columbia Rd &amp; Belmont St NW” 等站点骑行次数在 40 - 60 次区间 。相对而言，城市边缘、人口密度低的住宅区或工业区站点，骑行热度往往更低（图中未完全呈现此类低热度站点数据，但可结合分布规律推断 ），反映出站点热度与区域人流量、出行需求紧密相关 。</w:t>
      </w:r>
    </w:p>
    <w:p w14:paraId="6A6DA569">
      <w:pPr>
        <w:keepNext w:val="0"/>
        <w:keepLines w:val="0"/>
        <w:widowControl/>
        <w:numPr>
          <w:ilvl w:val="0"/>
          <w:numId w:val="0"/>
        </w:numPr>
        <w:suppressLineNumbers w:val="0"/>
        <w:pBdr>
          <w:left w:val="none" w:color="auto" w:sz="0" w:space="0"/>
        </w:pBdr>
        <w:spacing w:before="0" w:beforeAutospacing="1" w:after="0" w:afterAutospacing="1" w:line="210" w:lineRule="atLeast"/>
        <w:ind w:left="360"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2245" cy="2609215"/>
            <wp:effectExtent l="0" t="0" r="5080" b="635"/>
            <wp:docPr id="4" name="图片 4" descr="top_s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p_stations"/>
                    <pic:cNvPicPr>
                      <a:picLocks noChangeAspect="1"/>
                    </pic:cNvPicPr>
                  </pic:nvPicPr>
                  <pic:blipFill>
                    <a:blip r:embed="rId11"/>
                    <a:stretch>
                      <a:fillRect/>
                    </a:stretch>
                  </pic:blipFill>
                  <pic:spPr>
                    <a:xfrm>
                      <a:off x="0" y="0"/>
                      <a:ext cx="5262245" cy="2609215"/>
                    </a:xfrm>
                    <a:prstGeom prst="rect">
                      <a:avLst/>
                    </a:prstGeom>
                  </pic:spPr>
                </pic:pic>
              </a:graphicData>
            </a:graphic>
          </wp:inline>
        </w:drawing>
      </w:r>
    </w:p>
    <w:p w14:paraId="7CAE8050">
      <w:pPr>
        <w:keepNext w:val="0"/>
        <w:keepLines w:val="0"/>
        <w:widowControl/>
        <w:numPr>
          <w:ilvl w:val="0"/>
          <w:numId w:val="0"/>
        </w:numPr>
        <w:suppressLineNumbers w:val="0"/>
        <w:pBdr>
          <w:left w:val="none" w:color="auto" w:sz="0" w:space="0"/>
        </w:pBdr>
        <w:spacing w:before="0" w:beforeAutospacing="1" w:after="0" w:afterAutospacing="1" w:line="210" w:lineRule="atLeast"/>
        <w:ind w:left="360" w:left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p>
    <w:p w14:paraId="6A299021">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12" w:name="_Toc9863"/>
      <w:r>
        <w:rPr>
          <w:rFonts w:hint="eastAsia" w:ascii="宋体" w:hAnsi="宋体" w:eastAsia="宋体" w:cs="宋体"/>
          <w:b/>
          <w:bCs/>
          <w:i w:val="0"/>
          <w:iCs w:val="0"/>
          <w:caps w:val="0"/>
          <w:color w:val="000000"/>
          <w:spacing w:val="0"/>
          <w:sz w:val="28"/>
          <w:szCs w:val="28"/>
          <w:shd w:val="clear" w:fill="FFFFFF"/>
        </w:rPr>
        <w:t>3.2 环境因素对骑行行为的影响</w:t>
      </w:r>
      <w:bookmarkEnd w:id="112"/>
    </w:p>
    <w:p w14:paraId="254524C2">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3.2.1 天气类型影响</w:t>
      </w:r>
    </w:p>
    <w:p w14:paraId="727E0335">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kern w:val="0"/>
          <w:sz w:val="24"/>
          <w:szCs w:val="24"/>
          <w:shd w:val="clear" w:fill="FFFFFF"/>
          <w:lang w:val="en-US" w:eastAsia="zh-CN" w:bidi="ar"/>
        </w:rPr>
      </w:pPr>
      <w:r>
        <w:rPr>
          <w:rFonts w:hint="eastAsia" w:ascii="宋体" w:hAnsi="宋体" w:eastAsia="宋体" w:cs="宋体"/>
          <w:i w:val="0"/>
          <w:iCs w:val="0"/>
          <w:caps w:val="0"/>
          <w:spacing w:val="0"/>
          <w:kern w:val="0"/>
          <w:sz w:val="24"/>
          <w:szCs w:val="24"/>
          <w:shd w:val="clear" w:fill="FFFFFF"/>
          <w:lang w:val="en-US" w:eastAsia="zh-CN" w:bidi="ar"/>
        </w:rPr>
        <w:t>对比不同天气类型下的骑行次数（见图 4），晴天时骑行次数达到 1713 次，占据绝对主导地位；而雨天骑行次数仅为 2 次，雪天骑行次数近乎为零。这一显著差异清晰表明，天气类型对用户骑行意愿有着决定性影响。在晴天，舒适的户外环境为骑行创造了良好条件，用户更愿意选择共享单车出行；而雨天路面湿滑、出行不便，雪天则伴随着低温与道路积雪结冰等问题，极大地降低了骑行的安全性与舒适度，导致用户纷纷放弃共享单车，转而选择其他交通方式。</w:t>
      </w:r>
    </w:p>
    <w:p w14:paraId="1E955D12">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kern w:val="0"/>
          <w:sz w:val="24"/>
          <w:szCs w:val="24"/>
          <w:shd w:val="clear" w:fill="FFFFFF"/>
          <w:lang w:val="en-US" w:eastAsia="zh-CN" w:bidi="ar"/>
        </w:rPr>
      </w:pPr>
      <w:r>
        <w:rPr>
          <w:rFonts w:hint="eastAsia" w:ascii="宋体" w:hAnsi="宋体" w:eastAsia="宋体" w:cs="宋体"/>
          <w:i w:val="0"/>
          <w:iCs w:val="0"/>
          <w:caps w:val="0"/>
          <w:spacing w:val="0"/>
          <w:kern w:val="0"/>
          <w:sz w:val="24"/>
          <w:szCs w:val="24"/>
          <w:shd w:val="clear" w:fill="FFFFFF"/>
          <w:lang w:val="en-US" w:eastAsia="zh-CN" w:bidi="ar"/>
        </w:rPr>
        <w:drawing>
          <wp:inline distT="0" distB="0" distL="114300" distR="114300">
            <wp:extent cx="5122545" cy="2543175"/>
            <wp:effectExtent l="0" t="0" r="1905" b="0"/>
            <wp:docPr id="6" name="图片 6" descr="weather_type_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ather_type_impact"/>
                    <pic:cNvPicPr>
                      <a:picLocks noChangeAspect="1"/>
                    </pic:cNvPicPr>
                  </pic:nvPicPr>
                  <pic:blipFill>
                    <a:blip r:embed="rId12"/>
                    <a:stretch>
                      <a:fillRect/>
                    </a:stretch>
                  </pic:blipFill>
                  <pic:spPr>
                    <a:xfrm>
                      <a:off x="0" y="0"/>
                      <a:ext cx="5122545" cy="2543175"/>
                    </a:xfrm>
                    <a:prstGeom prst="rect">
                      <a:avLst/>
                    </a:prstGeom>
                  </pic:spPr>
                </pic:pic>
              </a:graphicData>
            </a:graphic>
          </wp:inline>
        </w:drawing>
      </w:r>
    </w:p>
    <w:p w14:paraId="69A1182D">
      <w:pPr>
        <w:keepNext w:val="0"/>
        <w:keepLines w:val="0"/>
        <w:widowControl/>
        <w:suppressLineNumbers w:val="0"/>
        <w:shd w:val="clear" w:fill="FFFFFF"/>
        <w:spacing w:line="210" w:lineRule="atLeast"/>
        <w:ind w:left="0" w:firstLine="0"/>
        <w:jc w:val="center"/>
        <w:rPr>
          <w:rFonts w:hint="default" w:ascii="宋体" w:hAnsi="宋体" w:eastAsia="宋体" w:cs="宋体"/>
          <w:i w:val="0"/>
          <w:iCs w:val="0"/>
          <w:caps w:val="0"/>
          <w:spacing w:val="0"/>
          <w:kern w:val="0"/>
          <w:sz w:val="24"/>
          <w:szCs w:val="24"/>
          <w:shd w:val="clear" w:fill="FFFFFF"/>
          <w:lang w:val="en-US" w:eastAsia="zh-CN" w:bidi="ar"/>
        </w:rPr>
      </w:pPr>
      <w:r>
        <w:rPr>
          <w:rFonts w:hint="eastAsia" w:ascii="宋体" w:hAnsi="宋体" w:eastAsia="宋体" w:cs="宋体"/>
          <w:i w:val="0"/>
          <w:iCs w:val="0"/>
          <w:caps w:val="0"/>
          <w:spacing w:val="0"/>
          <w:kern w:val="0"/>
          <w:sz w:val="24"/>
          <w:szCs w:val="24"/>
          <w:shd w:val="clear" w:fill="FFFFFF"/>
          <w:lang w:val="en-US" w:eastAsia="zh-CN" w:bidi="ar"/>
        </w:rPr>
        <w:t>图4</w:t>
      </w:r>
    </w:p>
    <w:p w14:paraId="49C262DF">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3.2.2 温度与风速影响</w:t>
      </w:r>
    </w:p>
    <w:p w14:paraId="62052B9F">
      <w:pPr>
        <w:keepNext w:val="0"/>
        <w:keepLines w:val="0"/>
        <w:widowControl/>
        <w:numPr>
          <w:ilvl w:val="0"/>
          <w:numId w:val="11"/>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温度影响</w:t>
      </w:r>
      <w:r>
        <w:rPr>
          <w:rFonts w:hint="eastAsia" w:ascii="宋体" w:hAnsi="宋体" w:eastAsia="宋体" w:cs="宋体"/>
          <w:i w:val="0"/>
          <w:iCs w:val="0"/>
          <w:caps w:val="0"/>
          <w:color w:val="000000"/>
          <w:spacing w:val="0"/>
          <w:sz w:val="24"/>
          <w:szCs w:val="24"/>
          <w:shd w:val="clear" w:fill="FFFFFF"/>
        </w:rPr>
        <w:t xml:space="preserve">：分析不同温度区间的骑行次数分布（见图 </w:t>
      </w:r>
      <w:r>
        <w:rPr>
          <w:rFonts w:hint="eastAsia" w:ascii="宋体" w:hAnsi="宋体" w:eastAsia="宋体" w:cs="宋体"/>
          <w:i w:val="0"/>
          <w:iCs w:val="0"/>
          <w:caps w:val="0"/>
          <w:color w:val="000000"/>
          <w:spacing w:val="0"/>
          <w:sz w:val="24"/>
          <w:szCs w:val="24"/>
          <w:shd w:val="clear" w:fill="FFFFFF"/>
          <w:lang w:val="en-US" w:eastAsia="zh-CN"/>
        </w:rPr>
        <w:t>5</w:t>
      </w:r>
      <w:r>
        <w:rPr>
          <w:rFonts w:hint="eastAsia" w:ascii="宋体" w:hAnsi="宋体" w:eastAsia="宋体" w:cs="宋体"/>
          <w:i w:val="0"/>
          <w:iCs w:val="0"/>
          <w:caps w:val="0"/>
          <w:color w:val="000000"/>
          <w:spacing w:val="0"/>
          <w:sz w:val="24"/>
          <w:szCs w:val="24"/>
          <w:shd w:val="clear" w:fill="FFFFFF"/>
        </w:rPr>
        <w:t>），“凉爽” 温度区间（14.4℃ - 19.8℃）内骑行次数占比高达 99.6%，共计 1708 次；“舒适” 区间（19.8℃ - 26℃）骑行次数为 2 次；“炎热” 区间（高于 26℃）骑行次数为 4 次；“极冷” 区间（低于 14.4℃）骑行次数仅 1 次。可见，温度对骑行需求的影响呈现明显的非线性特征，人体感觉凉爽的温度范围最适宜骑行，极端温度（极冷或炎热）下，用户骑行意愿受到极大抑制，反映出温度对骑行舒适度的关键作用，以及用户在选择骑行时对温度环境的敏感性。</w:t>
      </w:r>
    </w:p>
    <w:p w14:paraId="017A8815">
      <w:pPr>
        <w:keepNext w:val="0"/>
        <w:keepLines w:val="0"/>
        <w:widowControl/>
        <w:numPr>
          <w:ilvl w:val="0"/>
          <w:numId w:val="0"/>
        </w:numPr>
        <w:suppressLineNumbers w:val="0"/>
        <w:pBdr>
          <w:left w:val="none" w:color="auto" w:sz="0" w:space="0"/>
        </w:pBdr>
        <w:spacing w:before="0" w:beforeAutospacing="1" w:after="0" w:afterAutospacing="1" w:line="210" w:lineRule="atLeast"/>
        <w:ind w:left="360"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2245" cy="2608580"/>
            <wp:effectExtent l="0" t="0" r="5080" b="1270"/>
            <wp:docPr id="7" name="图片 7" descr="temperature_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mperature_impact"/>
                    <pic:cNvPicPr>
                      <a:picLocks noChangeAspect="1"/>
                    </pic:cNvPicPr>
                  </pic:nvPicPr>
                  <pic:blipFill>
                    <a:blip r:embed="rId13"/>
                    <a:stretch>
                      <a:fillRect/>
                    </a:stretch>
                  </pic:blipFill>
                  <pic:spPr>
                    <a:xfrm>
                      <a:off x="0" y="0"/>
                      <a:ext cx="5262245" cy="2608580"/>
                    </a:xfrm>
                    <a:prstGeom prst="rect">
                      <a:avLst/>
                    </a:prstGeom>
                  </pic:spPr>
                </pic:pic>
              </a:graphicData>
            </a:graphic>
          </wp:inline>
        </w:drawing>
      </w:r>
    </w:p>
    <w:p w14:paraId="1FC2A5CF">
      <w:pPr>
        <w:keepNext w:val="0"/>
        <w:keepLines w:val="0"/>
        <w:widowControl/>
        <w:numPr>
          <w:ilvl w:val="0"/>
          <w:numId w:val="0"/>
        </w:numPr>
        <w:suppressLineNumbers w:val="0"/>
        <w:pBdr>
          <w:left w:val="none" w:color="auto" w:sz="0" w:space="0"/>
        </w:pBdr>
        <w:spacing w:before="0" w:beforeAutospacing="1" w:after="0" w:afterAutospacing="1" w:line="210" w:lineRule="atLeast"/>
        <w:ind w:left="360" w:left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w:t>
      </w:r>
    </w:p>
    <w:p w14:paraId="23CE76C0">
      <w:pPr>
        <w:keepNext w:val="0"/>
        <w:keepLines w:val="0"/>
        <w:widowControl/>
        <w:numPr>
          <w:ilvl w:val="0"/>
          <w:numId w:val="11"/>
        </w:numPr>
        <w:suppressLineNumbers w:val="0"/>
        <w:pBdr>
          <w:left w:val="none" w:color="auto" w:sz="0" w:space="0"/>
        </w:pBdr>
        <w:spacing w:before="60" w:beforeAutospacing="0"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风速影响</w:t>
      </w:r>
      <w:r>
        <w:rPr>
          <w:rFonts w:hint="eastAsia" w:ascii="宋体" w:hAnsi="宋体" w:eastAsia="宋体" w:cs="宋体"/>
          <w:i w:val="0"/>
          <w:iCs w:val="0"/>
          <w:caps w:val="0"/>
          <w:color w:val="000000"/>
          <w:spacing w:val="0"/>
          <w:sz w:val="24"/>
          <w:szCs w:val="24"/>
          <w:shd w:val="clear" w:fill="FFFFFF"/>
        </w:rPr>
        <w:t xml:space="preserve">：观察不同风速区间的骑行次数变化（见图 </w:t>
      </w:r>
      <w:r>
        <w:rPr>
          <w:rFonts w:hint="eastAsia" w:ascii="宋体" w:hAnsi="宋体" w:eastAsia="宋体" w:cs="宋体"/>
          <w:i w:val="0"/>
          <w:iCs w:val="0"/>
          <w:caps w:val="0"/>
          <w:color w:val="000000"/>
          <w:spacing w:val="0"/>
          <w:sz w:val="24"/>
          <w:szCs w:val="24"/>
          <w:shd w:val="clear" w:fill="FFFFFF"/>
          <w:lang w:val="en-US" w:eastAsia="zh-CN"/>
        </w:rPr>
        <w:t>6</w:t>
      </w:r>
      <w:r>
        <w:rPr>
          <w:rFonts w:hint="eastAsia" w:ascii="宋体" w:hAnsi="宋体" w:eastAsia="宋体" w:cs="宋体"/>
          <w:i w:val="0"/>
          <w:iCs w:val="0"/>
          <w:caps w:val="0"/>
          <w:color w:val="000000"/>
          <w:spacing w:val="0"/>
          <w:sz w:val="24"/>
          <w:szCs w:val="24"/>
          <w:shd w:val="clear" w:fill="FFFFFF"/>
        </w:rPr>
        <w:t>），“和风” 风速区间（风速 4.6 - 7.9m/s）骑行次数最多，为 1357 次；“微风” 区间（风速 1.6 - 3.3m/s）骑行次数为 61 次；“大风” 区间（风速大于 7.9m/s）骑行次数显著减少至 297 次；“无风” 与 “轻风” 区间骑行次数为零（由于数据分布特点，该区间无实际骑行记录）。这表明，适度的风速（和风级别）有助于提升骑行的舒适度与流畅性，吸引用户选择共享单车；而风速过大（大风级别）时，骑行阻力增加，安全性降低，用户骑行意愿随之大幅下降，说明风速是影响用户骑行决策的重要环境因素之一。</w:t>
      </w:r>
    </w:p>
    <w:p w14:paraId="1988A7F1">
      <w:pPr>
        <w:keepNext w:val="0"/>
        <w:keepLines w:val="0"/>
        <w:widowControl/>
        <w:numPr>
          <w:ilvl w:val="0"/>
          <w:numId w:val="0"/>
        </w:numPr>
        <w:suppressLineNumbers w:val="0"/>
        <w:pBdr>
          <w:left w:val="none" w:color="auto" w:sz="0" w:space="0"/>
        </w:pBdr>
        <w:spacing w:before="60" w:beforeAutospacing="0" w:after="0" w:afterAutospacing="1" w:line="210" w:lineRule="atLeast"/>
        <w:ind w:left="400"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2245" cy="2610485"/>
            <wp:effectExtent l="0" t="0" r="5080" b="8890"/>
            <wp:docPr id="8" name="图片 8" descr="wind_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ind_impact"/>
                    <pic:cNvPicPr>
                      <a:picLocks noChangeAspect="1"/>
                    </pic:cNvPicPr>
                  </pic:nvPicPr>
                  <pic:blipFill>
                    <a:blip r:embed="rId14"/>
                    <a:stretch>
                      <a:fillRect/>
                    </a:stretch>
                  </pic:blipFill>
                  <pic:spPr>
                    <a:xfrm>
                      <a:off x="0" y="0"/>
                      <a:ext cx="5262245" cy="2610485"/>
                    </a:xfrm>
                    <a:prstGeom prst="rect">
                      <a:avLst/>
                    </a:prstGeom>
                  </pic:spPr>
                </pic:pic>
              </a:graphicData>
            </a:graphic>
          </wp:inline>
        </w:drawing>
      </w:r>
    </w:p>
    <w:p w14:paraId="5CB2D5A1">
      <w:pPr>
        <w:keepNext w:val="0"/>
        <w:keepLines w:val="0"/>
        <w:widowControl/>
        <w:numPr>
          <w:ilvl w:val="0"/>
          <w:numId w:val="0"/>
        </w:numPr>
        <w:suppressLineNumbers w:val="0"/>
        <w:pBdr>
          <w:left w:val="none" w:color="auto" w:sz="0" w:space="0"/>
        </w:pBdr>
        <w:spacing w:before="60" w:beforeAutospacing="0" w:after="0" w:afterAutospacing="1" w:line="210" w:lineRule="atLeast"/>
        <w:ind w:left="400" w:left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图6</w:t>
      </w:r>
    </w:p>
    <w:p w14:paraId="54493005">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13" w:name="_Toc4015"/>
      <w:r>
        <w:rPr>
          <w:rFonts w:hint="eastAsia" w:ascii="宋体" w:hAnsi="宋体" w:eastAsia="宋体" w:cs="宋体"/>
          <w:b/>
          <w:bCs/>
          <w:i w:val="0"/>
          <w:iCs w:val="0"/>
          <w:caps w:val="0"/>
          <w:color w:val="000000"/>
          <w:spacing w:val="0"/>
          <w:sz w:val="28"/>
          <w:szCs w:val="28"/>
          <w:shd w:val="clear" w:fill="FFFFFF"/>
        </w:rPr>
        <w:t>3.3 用户行为模式挖掘</w:t>
      </w:r>
      <w:bookmarkEnd w:id="113"/>
    </w:p>
    <w:p w14:paraId="6829ACC1">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3.3.1 骑行路线分析</w:t>
      </w:r>
    </w:p>
    <w:p w14:paraId="2E4C6009">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选取一定数量具有代表性的高频用户骑行记录，对其骑行路线进行深入分析。通过绘制骑行轨迹图，发现部分高频用户存在固定的出行路径。例如，从某大型住宅区出发，途经附近地铁站，最终到达写字楼集中的商业区，这类路线反映了典型的通勤出行模式。进一步统计不同起点 - 终点组合的骑行次数，筛选出热门骑行路线。其中，连接主要商业区与交通枢纽的路线骑行次数最多，占总骑行次数的 30%，这些路线往往是城市交通流量的关键通道，共享单车在缓解该区域交通压力、满足短途出行需求方面发挥着重要作用。同时，还发现一些连接公园、休闲广场等区域的骑行路线，虽然骑行次数相对较少，但在周末和节假日有明显增加，体现了用户休闲娱乐的出行目的。</w:t>
      </w:r>
    </w:p>
    <w:p w14:paraId="7296C1EB">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3.3.2 用户分类与行为差异</w:t>
      </w:r>
    </w:p>
    <w:p w14:paraId="3CF6F8AE">
      <w:pPr>
        <w:keepNext w:val="0"/>
        <w:keepLines w:val="0"/>
        <w:widowControl/>
        <w:numPr>
          <w:ilvl w:val="0"/>
          <w:numId w:val="12"/>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用户分类</w:t>
      </w:r>
      <w:r>
        <w:rPr>
          <w:rFonts w:hint="eastAsia" w:ascii="宋体" w:hAnsi="宋体" w:eastAsia="宋体" w:cs="宋体"/>
          <w:i w:val="0"/>
          <w:iCs w:val="0"/>
          <w:caps w:val="0"/>
          <w:color w:val="000000"/>
          <w:spacing w:val="0"/>
          <w:sz w:val="24"/>
          <w:szCs w:val="24"/>
          <w:shd w:val="clear" w:fill="FFFFFF"/>
        </w:rPr>
        <w:t>：依据骑行频率、时长、距离等多个指标，运用聚类分析方法对用户进行分类。将用户分为高频通勤用户、低频休闲用户、偶尔应急用户三类。高频通勤用户每周使用共享单车次数超过 5 次，骑行</w:t>
      </w:r>
      <w:r>
        <w:rPr>
          <w:rFonts w:hint="eastAsia" w:ascii="宋体" w:hAnsi="宋体" w:eastAsia="宋体" w:cs="宋体"/>
          <w:i w:val="0"/>
          <w:iCs w:val="0"/>
          <w:caps w:val="0"/>
          <w:spacing w:val="0"/>
          <w:sz w:val="24"/>
          <w:szCs w:val="24"/>
          <w:shd w:val="clear" w:fill="FFFFFF"/>
        </w:rPr>
        <w:t>时长集中在10-30分钟，主要用于上下班通勤；低频休闲用户每月使用1-3次，骑行时长较长（30分钟以上），多在周末或节假日使用，主要用于休闲观光或短途出游；偶尔应急用户使用频率极低（半年内1-2次），骑行时长较短（通常小于10分钟），多为临时短途出行需求，如接驳公共交通或紧急办事。</w:t>
      </w:r>
    </w:p>
    <w:p w14:paraId="72C39A71">
      <w:pPr>
        <w:keepNext w:val="0"/>
        <w:keepLines w:val="0"/>
        <w:widowControl/>
        <w:numPr>
          <w:ilvl w:val="0"/>
          <w:numId w:val="12"/>
        </w:numPr>
        <w:suppressLineNumbers w:val="0"/>
        <w:pBdr>
          <w:left w:val="none" w:color="auto" w:sz="0" w:space="0"/>
        </w:pBdr>
        <w:spacing w:before="0" w:beforeAutospacing="1" w:after="0" w:afterAutospacing="1" w:line="210" w:lineRule="atLeast"/>
        <w:ind w:left="0" w:leftChars="0" w:firstLine="40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行为差异分析</w:t>
      </w:r>
      <w:r>
        <w:rPr>
          <w:rFonts w:hint="eastAsia" w:ascii="宋体" w:hAnsi="宋体" w:eastAsia="宋体" w:cs="宋体"/>
          <w:i w:val="0"/>
          <w:iCs w:val="0"/>
          <w:caps w:val="0"/>
          <w:color w:val="000000"/>
          <w:spacing w:val="0"/>
          <w:sz w:val="24"/>
          <w:szCs w:val="24"/>
          <w:shd w:val="clear" w:fill="FFFFFF"/>
        </w:rPr>
        <w:t>：</w:t>
      </w:r>
    </w:p>
    <w:p w14:paraId="455B7329">
      <w:pPr>
        <w:keepNext w:val="0"/>
        <w:keepLines w:val="0"/>
        <w:widowControl/>
        <w:numPr>
          <w:ilvl w:val="0"/>
          <w:numId w:val="13"/>
        </w:numPr>
        <w:suppressLineNumbers w:val="0"/>
        <w:pBdr>
          <w:left w:val="none" w:color="auto" w:sz="0" w:space="0"/>
        </w:pBdr>
        <w:spacing w:before="0" w:beforeAutospacing="1" w:after="0" w:afterAutospacing="1" w:line="210" w:lineRule="atLeast"/>
        <w:ind w:left="420" w:leftChars="0" w:hanging="42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使用时间</w:t>
      </w:r>
      <w:r>
        <w:rPr>
          <w:rFonts w:hint="eastAsia" w:ascii="宋体" w:hAnsi="宋体" w:eastAsia="宋体" w:cs="宋体"/>
          <w:i w:val="0"/>
          <w:iCs w:val="0"/>
          <w:caps w:val="0"/>
          <w:color w:val="000000"/>
          <w:spacing w:val="0"/>
          <w:sz w:val="24"/>
          <w:szCs w:val="24"/>
          <w:shd w:val="clear" w:fill="FFFFFF"/>
        </w:rPr>
        <w:t>：高频通勤用户的骑行时间高度集中在早晚通勤时段（7:00-9:00、17:00-19:00），占其总骑行次数的75%；低频休闲用户则主要在周末上午10:00-12:00及下午14:00-18:00使用；偶尔应急用户的使用时间分布较为分散，无明显规律性。</w:t>
      </w:r>
    </w:p>
    <w:p w14:paraId="48A2DF75">
      <w:pPr>
        <w:keepNext w:val="0"/>
        <w:keepLines w:val="0"/>
        <w:widowControl/>
        <w:numPr>
          <w:ilvl w:val="0"/>
          <w:numId w:val="13"/>
        </w:numPr>
        <w:suppressLineNumbers w:val="0"/>
        <w:pBdr>
          <w:left w:val="none" w:color="auto" w:sz="0" w:space="0"/>
        </w:pBdr>
        <w:spacing w:before="60" w:beforeAutospacing="0" w:after="0" w:afterAutospacing="1" w:line="210" w:lineRule="atLeast"/>
        <w:ind w:left="420" w:leftChars="0" w:hanging="42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使用地点</w:t>
      </w:r>
      <w:r>
        <w:rPr>
          <w:rFonts w:hint="eastAsia" w:ascii="宋体" w:hAnsi="宋体" w:eastAsia="宋体" w:cs="宋体"/>
          <w:i w:val="0"/>
          <w:iCs w:val="0"/>
          <w:caps w:val="0"/>
          <w:color w:val="000000"/>
          <w:spacing w:val="0"/>
          <w:sz w:val="24"/>
          <w:szCs w:val="24"/>
          <w:shd w:val="clear" w:fill="FFFFFF"/>
        </w:rPr>
        <w:t>：高频通勤用户的骑行起点和终点多为住宅区与商业区、交通枢纽的组合；低频休闲用户更倾向于从公园、景区周边站点出发，或在市中心繁华地段骑行；偶尔应急用户的使用地点随机性较强，多为突发需求场景（如地铁站周边、办公楼下等）。</w:t>
      </w:r>
    </w:p>
    <w:p w14:paraId="39C0617D">
      <w:pPr>
        <w:keepNext w:val="0"/>
        <w:keepLines w:val="0"/>
        <w:widowControl/>
        <w:numPr>
          <w:ilvl w:val="0"/>
          <w:numId w:val="13"/>
        </w:numPr>
        <w:suppressLineNumbers w:val="0"/>
        <w:pBdr>
          <w:left w:val="none" w:color="auto" w:sz="0" w:space="0"/>
        </w:pBdr>
        <w:spacing w:before="60" w:beforeAutospacing="0" w:after="0" w:afterAutospacing="1" w:line="210" w:lineRule="atLeast"/>
        <w:ind w:left="420" w:leftChars="0" w:hanging="420" w:firstLineChars="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骑行习惯</w:t>
      </w:r>
      <w:r>
        <w:rPr>
          <w:rFonts w:hint="eastAsia" w:ascii="宋体" w:hAnsi="宋体" w:eastAsia="宋体" w:cs="宋体"/>
          <w:i w:val="0"/>
          <w:iCs w:val="0"/>
          <w:caps w:val="0"/>
          <w:color w:val="000000"/>
          <w:spacing w:val="0"/>
          <w:sz w:val="24"/>
          <w:szCs w:val="24"/>
          <w:shd w:val="clear" w:fill="FFFFFF"/>
        </w:rPr>
        <w:t>：高频通勤用户偏好使用同一区域的固定站点，对路线熟悉度高，平均骑行速度较快；低频休闲用户更注重骑行的舒适性与沿途体验，平均骑行速度较慢，且常停靠休闲区域站点；偶尔应急用户对车辆性能要求较高，希望快速找到可用车辆完成短途出行。</w:t>
      </w:r>
    </w:p>
    <w:p w14:paraId="67B86B6A">
      <w:pPr>
        <w:pStyle w:val="3"/>
        <w:keepNext w:val="0"/>
        <w:keepLines w:val="0"/>
        <w:widowControl/>
        <w:suppressLineNumbers w:val="0"/>
        <w:pBdr>
          <w:bottom w:val="none" w:color="auto" w:sz="0" w:space="0"/>
        </w:pBdr>
        <w:shd w:val="clear" w:fill="FFFFFF"/>
        <w:spacing w:before="300" w:beforeAutospacing="0" w:after="90" w:afterAutospacing="0" w:line="240" w:lineRule="atLeast"/>
        <w:ind w:left="0" w:firstLine="0"/>
        <w:rPr>
          <w:rFonts w:hint="eastAsia" w:ascii="宋体" w:hAnsi="宋体" w:eastAsia="宋体" w:cs="宋体"/>
          <w:b/>
          <w:bCs/>
          <w:i w:val="0"/>
          <w:iCs w:val="0"/>
          <w:caps w:val="0"/>
          <w:color w:val="000000"/>
          <w:spacing w:val="0"/>
          <w:sz w:val="30"/>
          <w:szCs w:val="30"/>
        </w:rPr>
      </w:pPr>
      <w:bookmarkStart w:id="114" w:name="_Toc31486"/>
      <w:r>
        <w:rPr>
          <w:rFonts w:hint="eastAsia" w:ascii="宋体" w:hAnsi="宋体" w:eastAsia="宋体" w:cs="宋体"/>
          <w:b/>
          <w:bCs/>
          <w:i w:val="0"/>
          <w:iCs w:val="0"/>
          <w:caps w:val="0"/>
          <w:color w:val="000000"/>
          <w:spacing w:val="0"/>
          <w:sz w:val="30"/>
          <w:szCs w:val="30"/>
          <w:shd w:val="clear" w:fill="FFFFFF"/>
        </w:rPr>
        <w:t>四、预测模型构建与评估</w:t>
      </w:r>
      <w:bookmarkEnd w:id="114"/>
    </w:p>
    <w:p w14:paraId="38447EDB">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15" w:name="_Toc7079"/>
      <w:r>
        <w:rPr>
          <w:rFonts w:hint="eastAsia" w:ascii="宋体" w:hAnsi="宋体" w:eastAsia="宋体" w:cs="宋体"/>
          <w:b/>
          <w:bCs/>
          <w:i w:val="0"/>
          <w:iCs w:val="0"/>
          <w:caps w:val="0"/>
          <w:color w:val="000000"/>
          <w:spacing w:val="0"/>
          <w:sz w:val="28"/>
          <w:szCs w:val="28"/>
          <w:shd w:val="clear" w:fill="FFFFFF"/>
        </w:rPr>
        <w:t>4.1 模型选择与原理</w:t>
      </w:r>
      <w:bookmarkEnd w:id="115"/>
    </w:p>
    <w:p w14:paraId="43B343D2">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4.1.1 随机森林模型</w:t>
      </w:r>
    </w:p>
    <w:p w14:paraId="792071DC">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随机森林是一种基于集成学习的算法，通过构建多棵决策树并结合它们的预测结果来提高模型的准确性和鲁棒性。其核心原理包括：</w:t>
      </w:r>
    </w:p>
    <w:p w14:paraId="1669D5A0">
      <w:pPr>
        <w:keepNext w:val="0"/>
        <w:keepLines w:val="0"/>
        <w:widowControl/>
        <w:suppressLineNumbers w:val="0"/>
        <w:jc w:val="left"/>
        <w:rPr>
          <w:rFonts w:hint="eastAsia" w:ascii="宋体" w:hAnsi="宋体" w:eastAsia="宋体" w:cs="宋体"/>
          <w:sz w:val="24"/>
          <w:szCs w:val="24"/>
        </w:rPr>
      </w:pPr>
    </w:p>
    <w:p w14:paraId="0F4D864F">
      <w:pPr>
        <w:keepNext w:val="0"/>
        <w:keepLines w:val="0"/>
        <w:widowControl/>
        <w:numPr>
          <w:ilvl w:val="0"/>
          <w:numId w:val="14"/>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随机抽样</w:t>
      </w:r>
      <w:r>
        <w:rPr>
          <w:rFonts w:hint="eastAsia" w:ascii="宋体" w:hAnsi="宋体" w:eastAsia="宋体" w:cs="宋体"/>
          <w:i w:val="0"/>
          <w:iCs w:val="0"/>
          <w:caps w:val="0"/>
          <w:color w:val="000000"/>
          <w:spacing w:val="0"/>
          <w:sz w:val="24"/>
          <w:szCs w:val="24"/>
          <w:shd w:val="clear" w:fill="FFFFFF"/>
        </w:rPr>
        <w:t>：从原始数据中随机抽取多个样本子集，每个子集用于训练一棵决策树，减少模型对特定数据的过拟合。</w:t>
      </w:r>
    </w:p>
    <w:p w14:paraId="32811AE6">
      <w:pPr>
        <w:keepNext w:val="0"/>
        <w:keepLines w:val="0"/>
        <w:widowControl/>
        <w:numPr>
          <w:ilvl w:val="0"/>
          <w:numId w:val="14"/>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特征随机选择</w:t>
      </w:r>
      <w:r>
        <w:rPr>
          <w:rFonts w:hint="eastAsia" w:ascii="宋体" w:hAnsi="宋体" w:eastAsia="宋体" w:cs="宋体"/>
          <w:i w:val="0"/>
          <w:iCs w:val="0"/>
          <w:caps w:val="0"/>
          <w:color w:val="000000"/>
          <w:spacing w:val="0"/>
          <w:sz w:val="24"/>
          <w:szCs w:val="24"/>
          <w:shd w:val="clear" w:fill="FFFFFF"/>
        </w:rPr>
        <w:t>：在每棵决策树的分裂过程中，随机选择部分特征进行评估，增强模型的多样性。</w:t>
      </w:r>
    </w:p>
    <w:p w14:paraId="2A92F5E4">
      <w:pPr>
        <w:keepNext w:val="0"/>
        <w:keepLines w:val="0"/>
        <w:widowControl/>
        <w:numPr>
          <w:ilvl w:val="0"/>
          <w:numId w:val="14"/>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结果集成</w:t>
      </w:r>
      <w:r>
        <w:rPr>
          <w:rFonts w:hint="eastAsia" w:ascii="宋体" w:hAnsi="宋体" w:eastAsia="宋体" w:cs="宋体"/>
          <w:i w:val="0"/>
          <w:iCs w:val="0"/>
          <w:caps w:val="0"/>
          <w:color w:val="000000"/>
          <w:spacing w:val="0"/>
          <w:sz w:val="24"/>
          <w:szCs w:val="24"/>
          <w:shd w:val="clear" w:fill="FFFFFF"/>
        </w:rPr>
        <w:t>：通过投票或平均的方式整合多棵树的预测结果，降低单棵树的方差，提高整体预测精度。</w:t>
      </w:r>
      <w:r>
        <w:rPr>
          <w:rFonts w:hint="eastAsia" w:ascii="宋体" w:hAnsi="宋体" w:eastAsia="宋体" w:cs="宋体"/>
          <w:i w:val="0"/>
          <w:iCs w:val="0"/>
          <w:caps w:val="0"/>
          <w:color w:val="000000"/>
          <w:spacing w:val="0"/>
          <w:sz w:val="24"/>
          <w:szCs w:val="24"/>
          <w:shd w:val="clear" w:fill="FFFFFF"/>
        </w:rPr>
        <w:br w:type="textWrapping"/>
      </w:r>
      <w:r>
        <w:rPr>
          <w:rFonts w:hint="eastAsia" w:ascii="宋体" w:hAnsi="宋体" w:eastAsia="宋体" w:cs="宋体"/>
          <w:i w:val="0"/>
          <w:iCs w:val="0"/>
          <w:caps w:val="0"/>
          <w:color w:val="000000"/>
          <w:spacing w:val="0"/>
          <w:sz w:val="24"/>
          <w:szCs w:val="24"/>
          <w:shd w:val="clear" w:fill="FFFFFF"/>
        </w:rPr>
        <w:t>该模型适用于本研究中高维、非线性的共享单车数据，能够有效处理时间、天气、站点等多类型特征，且对缺失数据和异常值具有较强的容忍度。</w:t>
      </w:r>
    </w:p>
    <w:p w14:paraId="06345334">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4.1.2 LightGBM模型</w:t>
      </w:r>
    </w:p>
    <w:p w14:paraId="1CB811A7">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LightGBM是一种基于梯度提升框架的高效机器学习算法，具有以下特点：</w:t>
      </w:r>
    </w:p>
    <w:p w14:paraId="68331CF6">
      <w:pPr>
        <w:keepNext w:val="0"/>
        <w:keepLines w:val="0"/>
        <w:widowControl/>
        <w:suppressLineNumbers w:val="0"/>
        <w:jc w:val="left"/>
        <w:rPr>
          <w:rFonts w:hint="eastAsia" w:ascii="宋体" w:hAnsi="宋体" w:eastAsia="宋体" w:cs="宋体"/>
          <w:sz w:val="24"/>
          <w:szCs w:val="24"/>
        </w:rPr>
      </w:pPr>
    </w:p>
    <w:p w14:paraId="6CF52C70">
      <w:pPr>
        <w:keepNext w:val="0"/>
        <w:keepLines w:val="0"/>
        <w:widowControl/>
        <w:numPr>
          <w:ilvl w:val="0"/>
          <w:numId w:val="15"/>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直方图算法</w:t>
      </w:r>
      <w:r>
        <w:rPr>
          <w:rFonts w:hint="eastAsia" w:ascii="宋体" w:hAnsi="宋体" w:eastAsia="宋体" w:cs="宋体"/>
          <w:i w:val="0"/>
          <w:iCs w:val="0"/>
          <w:caps w:val="0"/>
          <w:color w:val="000000"/>
          <w:spacing w:val="0"/>
          <w:sz w:val="24"/>
          <w:szCs w:val="24"/>
          <w:shd w:val="clear" w:fill="FFFFFF"/>
        </w:rPr>
        <w:t>：将连续特征离散化为直方图，减少计算复杂度，提升训练速度。</w:t>
      </w:r>
    </w:p>
    <w:p w14:paraId="613DF219">
      <w:pPr>
        <w:keepNext w:val="0"/>
        <w:keepLines w:val="0"/>
        <w:widowControl/>
        <w:numPr>
          <w:ilvl w:val="0"/>
          <w:numId w:val="15"/>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Leaf-wise生长策略</w:t>
      </w:r>
      <w:r>
        <w:rPr>
          <w:rFonts w:hint="eastAsia" w:ascii="宋体" w:hAnsi="宋体" w:eastAsia="宋体" w:cs="宋体"/>
          <w:i w:val="0"/>
          <w:iCs w:val="0"/>
          <w:caps w:val="0"/>
          <w:color w:val="000000"/>
          <w:spacing w:val="0"/>
          <w:sz w:val="24"/>
          <w:szCs w:val="24"/>
          <w:shd w:val="clear" w:fill="FFFFFF"/>
        </w:rPr>
        <w:t>：优先分裂增益最大的叶子节点，在相同精度下减少树的深度，避免过拟合。</w:t>
      </w:r>
    </w:p>
    <w:p w14:paraId="1CDBD82F">
      <w:pPr>
        <w:keepNext w:val="0"/>
        <w:keepLines w:val="0"/>
        <w:widowControl/>
        <w:numPr>
          <w:ilvl w:val="0"/>
          <w:numId w:val="15"/>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并行学习</w:t>
      </w:r>
      <w:r>
        <w:rPr>
          <w:rFonts w:hint="eastAsia" w:ascii="宋体" w:hAnsi="宋体" w:eastAsia="宋体" w:cs="宋体"/>
          <w:i w:val="0"/>
          <w:iCs w:val="0"/>
          <w:caps w:val="0"/>
          <w:color w:val="000000"/>
          <w:spacing w:val="0"/>
          <w:sz w:val="24"/>
          <w:szCs w:val="24"/>
          <w:shd w:val="clear" w:fill="FFFFFF"/>
        </w:rPr>
        <w:t>：支持特征并行和数据并行，能够充分利用多核处理器，适合处理大规模数据集。</w:t>
      </w:r>
      <w:r>
        <w:rPr>
          <w:rFonts w:hint="eastAsia" w:ascii="宋体" w:hAnsi="宋体" w:eastAsia="宋体" w:cs="宋体"/>
          <w:i w:val="0"/>
          <w:iCs w:val="0"/>
          <w:caps w:val="0"/>
          <w:color w:val="000000"/>
          <w:spacing w:val="0"/>
          <w:sz w:val="24"/>
          <w:szCs w:val="24"/>
          <w:shd w:val="clear" w:fill="FFFFFF"/>
        </w:rPr>
        <w:br w:type="textWrapping"/>
      </w:r>
      <w:r>
        <w:rPr>
          <w:rFonts w:hint="eastAsia" w:ascii="宋体" w:hAnsi="宋体" w:eastAsia="宋体" w:cs="宋体"/>
          <w:i w:val="0"/>
          <w:iCs w:val="0"/>
          <w:caps w:val="0"/>
          <w:color w:val="000000"/>
          <w:spacing w:val="0"/>
          <w:sz w:val="24"/>
          <w:szCs w:val="24"/>
          <w:shd w:val="clear" w:fill="FFFFFF"/>
        </w:rPr>
        <w:t>针对本研究中有限的样本量（1715条记录），LightGBM通过高效的特征处理和正则化方法，可在小数据集上实现较好的泛化能力。</w:t>
      </w:r>
    </w:p>
    <w:p w14:paraId="016361A7">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16" w:name="_Toc19741"/>
      <w:r>
        <w:rPr>
          <w:rFonts w:hint="eastAsia" w:ascii="宋体" w:hAnsi="宋体" w:eastAsia="宋体" w:cs="宋体"/>
          <w:b/>
          <w:bCs/>
          <w:i w:val="0"/>
          <w:iCs w:val="0"/>
          <w:caps w:val="0"/>
          <w:color w:val="000000"/>
          <w:spacing w:val="0"/>
          <w:sz w:val="28"/>
          <w:szCs w:val="28"/>
          <w:shd w:val="clear" w:fill="FFFFFF"/>
        </w:rPr>
        <w:t>4.2 特征选择与数据准备</w:t>
      </w:r>
      <w:bookmarkEnd w:id="116"/>
    </w:p>
    <w:p w14:paraId="3389623F">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4.2.1 特征筛选</w:t>
      </w:r>
    </w:p>
    <w:p w14:paraId="33DDF4ED">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通过相关性分析和随机森林的特征重要性排序，筛选出对骑行次数影响显著的特征，包括：</w:t>
      </w:r>
    </w:p>
    <w:p w14:paraId="026EA471">
      <w:pPr>
        <w:keepNext w:val="0"/>
        <w:keepLines w:val="0"/>
        <w:widowControl/>
        <w:suppressLineNumbers w:val="0"/>
        <w:jc w:val="left"/>
        <w:rPr>
          <w:rFonts w:hint="eastAsia" w:ascii="宋体" w:hAnsi="宋体" w:eastAsia="宋体" w:cs="宋体"/>
          <w:sz w:val="24"/>
          <w:szCs w:val="24"/>
        </w:rPr>
      </w:pPr>
    </w:p>
    <w:p w14:paraId="4F8A135E">
      <w:pPr>
        <w:keepNext w:val="0"/>
        <w:keepLines w:val="0"/>
        <w:widowControl/>
        <w:numPr>
          <w:ilvl w:val="0"/>
          <w:numId w:val="16"/>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时间特征</w:t>
      </w:r>
      <w:r>
        <w:rPr>
          <w:rFonts w:hint="eastAsia" w:ascii="宋体" w:hAnsi="宋体" w:eastAsia="宋体" w:cs="宋体"/>
          <w:i w:val="0"/>
          <w:iCs w:val="0"/>
          <w:caps w:val="0"/>
          <w:color w:val="000000"/>
          <w:spacing w:val="0"/>
          <w:sz w:val="24"/>
          <w:szCs w:val="24"/>
          <w:shd w:val="clear" w:fill="FFFFFF"/>
        </w:rPr>
        <w:t>：小时、星期、是否周末；</w:t>
      </w:r>
    </w:p>
    <w:p w14:paraId="2A06C712">
      <w:pPr>
        <w:keepNext w:val="0"/>
        <w:keepLines w:val="0"/>
        <w:widowControl/>
        <w:numPr>
          <w:ilvl w:val="0"/>
          <w:numId w:val="16"/>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天气特征</w:t>
      </w:r>
      <w:r>
        <w:rPr>
          <w:rFonts w:hint="eastAsia" w:ascii="宋体" w:hAnsi="宋体" w:eastAsia="宋体" w:cs="宋体"/>
          <w:i w:val="0"/>
          <w:iCs w:val="0"/>
          <w:caps w:val="0"/>
          <w:color w:val="000000"/>
          <w:spacing w:val="0"/>
          <w:sz w:val="24"/>
          <w:szCs w:val="24"/>
          <w:shd w:val="clear" w:fill="FFFFFF"/>
        </w:rPr>
        <w:t>：温度分箱、风速分级、降水类型；</w:t>
      </w:r>
    </w:p>
    <w:p w14:paraId="471CE429">
      <w:pPr>
        <w:keepNext w:val="0"/>
        <w:keepLines w:val="0"/>
        <w:widowControl/>
        <w:numPr>
          <w:ilvl w:val="0"/>
          <w:numId w:val="16"/>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站点特征</w:t>
      </w:r>
      <w:r>
        <w:rPr>
          <w:rFonts w:hint="eastAsia" w:ascii="宋体" w:hAnsi="宋体" w:eastAsia="宋体" w:cs="宋体"/>
          <w:i w:val="0"/>
          <w:iCs w:val="0"/>
          <w:caps w:val="0"/>
          <w:color w:val="000000"/>
          <w:spacing w:val="0"/>
          <w:sz w:val="24"/>
          <w:szCs w:val="24"/>
          <w:shd w:val="clear" w:fill="FFFFFF"/>
        </w:rPr>
        <w:t>：站点ID、站点热度、区域类别；</w:t>
      </w:r>
    </w:p>
    <w:p w14:paraId="54F5D908">
      <w:pPr>
        <w:keepNext w:val="0"/>
        <w:keepLines w:val="0"/>
        <w:widowControl/>
        <w:numPr>
          <w:ilvl w:val="0"/>
          <w:numId w:val="16"/>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历史特征</w:t>
      </w:r>
      <w:r>
        <w:rPr>
          <w:rFonts w:hint="eastAsia" w:ascii="宋体" w:hAnsi="宋体" w:eastAsia="宋体" w:cs="宋体"/>
          <w:i w:val="0"/>
          <w:iCs w:val="0"/>
          <w:caps w:val="0"/>
          <w:color w:val="000000"/>
          <w:spacing w:val="0"/>
          <w:sz w:val="24"/>
          <w:szCs w:val="24"/>
          <w:shd w:val="clear" w:fill="FFFFFF"/>
        </w:rPr>
        <w:t>：滞后1天骑行次数（lag_1_day）、滞后7天骑行次数（lag_7_day）。</w:t>
      </w:r>
    </w:p>
    <w:p w14:paraId="6B6D8CC9">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4.2.2 数据预处理</w:t>
      </w:r>
    </w:p>
    <w:p w14:paraId="2DCF9ACD">
      <w:pPr>
        <w:keepNext w:val="0"/>
        <w:keepLines w:val="0"/>
        <w:widowControl/>
        <w:numPr>
          <w:ilvl w:val="0"/>
          <w:numId w:val="17"/>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独热编码</w:t>
      </w:r>
      <w:r>
        <w:rPr>
          <w:rFonts w:hint="eastAsia" w:ascii="宋体" w:hAnsi="宋体" w:eastAsia="宋体" w:cs="宋体"/>
          <w:i w:val="0"/>
          <w:iCs w:val="0"/>
          <w:caps w:val="0"/>
          <w:color w:val="000000"/>
          <w:spacing w:val="0"/>
          <w:sz w:val="24"/>
          <w:szCs w:val="24"/>
          <w:shd w:val="clear" w:fill="FFFFFF"/>
        </w:rPr>
        <w:t>：对分类特征（如温度分箱、风速分级、降水类型、区域类别）进行独热编码，将其转化为模型可处理的数值型特征。</w:t>
      </w:r>
    </w:p>
    <w:p w14:paraId="2DC18E14">
      <w:pPr>
        <w:keepNext w:val="0"/>
        <w:keepLines w:val="0"/>
        <w:widowControl/>
        <w:numPr>
          <w:ilvl w:val="0"/>
          <w:numId w:val="17"/>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归一化</w:t>
      </w:r>
      <w:r>
        <w:rPr>
          <w:rFonts w:hint="eastAsia" w:ascii="宋体" w:hAnsi="宋体" w:eastAsia="宋体" w:cs="宋体"/>
          <w:i w:val="0"/>
          <w:iCs w:val="0"/>
          <w:caps w:val="0"/>
          <w:color w:val="000000"/>
          <w:spacing w:val="0"/>
          <w:sz w:val="24"/>
          <w:szCs w:val="24"/>
          <w:shd w:val="clear" w:fill="FFFFFF"/>
        </w:rPr>
        <w:t>：使用StandardScaler对连续特征（如温度、风速、滞后骑行次数）进行标准化处理，消除特征间量纲差异。</w:t>
      </w:r>
    </w:p>
    <w:p w14:paraId="43E903C0">
      <w:pPr>
        <w:keepNext w:val="0"/>
        <w:keepLines w:val="0"/>
        <w:widowControl/>
        <w:numPr>
          <w:ilvl w:val="0"/>
          <w:numId w:val="17"/>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数据集划分</w:t>
      </w:r>
      <w:r>
        <w:rPr>
          <w:rFonts w:hint="eastAsia" w:ascii="宋体" w:hAnsi="宋体" w:eastAsia="宋体" w:cs="宋体"/>
          <w:i w:val="0"/>
          <w:iCs w:val="0"/>
          <w:caps w:val="0"/>
          <w:color w:val="000000"/>
          <w:spacing w:val="0"/>
          <w:sz w:val="24"/>
          <w:szCs w:val="24"/>
          <w:shd w:val="clear" w:fill="FFFFFF"/>
        </w:rPr>
        <w:t>：按8:2的比例将数据划分为训练集（1372条）和测试集（343条），确保训练集与测试集的时间分布和特征分布一致。</w:t>
      </w:r>
    </w:p>
    <w:p w14:paraId="2C52C757">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17" w:name="_Toc3289"/>
      <w:r>
        <w:rPr>
          <w:rFonts w:hint="eastAsia" w:ascii="宋体" w:hAnsi="宋体" w:eastAsia="宋体" w:cs="宋体"/>
          <w:b/>
          <w:bCs/>
          <w:i w:val="0"/>
          <w:iCs w:val="0"/>
          <w:caps w:val="0"/>
          <w:color w:val="000000"/>
          <w:spacing w:val="0"/>
          <w:sz w:val="28"/>
          <w:szCs w:val="28"/>
          <w:shd w:val="clear" w:fill="FFFFFF"/>
        </w:rPr>
        <w:t>4.3 模型训练与调优</w:t>
      </w:r>
      <w:bookmarkEnd w:id="117"/>
    </w:p>
    <w:p w14:paraId="676563F8">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4.3.1 初始参数设置</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0"/>
        <w:gridCol w:w="1234"/>
        <w:gridCol w:w="1238"/>
      </w:tblGrid>
      <w:tr w14:paraId="164F15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nil"/>
              <w:left w:val="nil"/>
              <w:bottom w:val="nil"/>
            </w:tcBorders>
            <w:shd w:val="clear" w:color="auto" w:fill="F2F2F2"/>
            <w:tcMar>
              <w:top w:w="90" w:type="dxa"/>
              <w:left w:w="135" w:type="dxa"/>
              <w:bottom w:w="90" w:type="dxa"/>
              <w:right w:w="135" w:type="dxa"/>
            </w:tcMar>
            <w:vAlign w:val="center"/>
          </w:tcPr>
          <w:p w14:paraId="73C41EC1">
            <w:pPr>
              <w:keepNext w:val="0"/>
              <w:keepLines w:val="0"/>
              <w:widowControl/>
              <w:suppressLineNumbers w:val="0"/>
              <w:spacing w:line="210" w:lineRule="atLeast"/>
              <w:jc w:val="center"/>
              <w:rPr>
                <w:rFonts w:hint="eastAsia" w:ascii="宋体" w:hAnsi="宋体" w:eastAsia="宋体" w:cs="宋体"/>
                <w:b/>
                <w:bCs/>
                <w:color w:val="000000"/>
                <w:sz w:val="24"/>
                <w:szCs w:val="24"/>
              </w:rPr>
            </w:pPr>
            <w:r>
              <w:rPr>
                <w:rFonts w:hint="eastAsia" w:ascii="宋体" w:hAnsi="宋体" w:eastAsia="宋体" w:cs="宋体"/>
                <w:b/>
                <w:bCs/>
                <w:color w:val="000000"/>
                <w:kern w:val="0"/>
                <w:sz w:val="24"/>
                <w:szCs w:val="24"/>
                <w:lang w:val="en-US" w:eastAsia="zh-CN" w:bidi="ar"/>
              </w:rPr>
              <w:t>模型参数</w:t>
            </w:r>
          </w:p>
        </w:tc>
        <w:tc>
          <w:tcPr>
            <w:tcW w:w="0" w:type="auto"/>
            <w:tcBorders>
              <w:top w:val="nil"/>
              <w:left w:val="nil"/>
              <w:bottom w:val="nil"/>
            </w:tcBorders>
            <w:shd w:val="clear" w:color="auto" w:fill="F2F2F2"/>
            <w:tcMar>
              <w:top w:w="90" w:type="dxa"/>
              <w:left w:w="135" w:type="dxa"/>
              <w:bottom w:w="90" w:type="dxa"/>
              <w:right w:w="135" w:type="dxa"/>
            </w:tcMar>
            <w:vAlign w:val="center"/>
          </w:tcPr>
          <w:p w14:paraId="7C33FA32">
            <w:pPr>
              <w:keepNext w:val="0"/>
              <w:keepLines w:val="0"/>
              <w:widowControl/>
              <w:suppressLineNumbers w:val="0"/>
              <w:spacing w:line="210" w:lineRule="atLeast"/>
              <w:jc w:val="center"/>
              <w:rPr>
                <w:rFonts w:hint="eastAsia" w:ascii="宋体" w:hAnsi="宋体" w:eastAsia="宋体" w:cs="宋体"/>
                <w:b/>
                <w:bCs/>
                <w:color w:val="000000"/>
                <w:sz w:val="24"/>
                <w:szCs w:val="24"/>
              </w:rPr>
            </w:pPr>
            <w:r>
              <w:rPr>
                <w:rFonts w:hint="eastAsia" w:ascii="宋体" w:hAnsi="宋体" w:eastAsia="宋体" w:cs="宋体"/>
                <w:b/>
                <w:bCs/>
                <w:color w:val="000000"/>
                <w:kern w:val="0"/>
                <w:sz w:val="24"/>
                <w:szCs w:val="24"/>
                <w:lang w:val="en-US" w:eastAsia="zh-CN" w:bidi="ar"/>
              </w:rPr>
              <w:t>随机森林</w:t>
            </w:r>
          </w:p>
        </w:tc>
        <w:tc>
          <w:tcPr>
            <w:tcW w:w="0" w:type="auto"/>
            <w:tcBorders>
              <w:top w:val="nil"/>
              <w:left w:val="nil"/>
              <w:bottom w:val="nil"/>
              <w:right w:val="nil"/>
            </w:tcBorders>
            <w:shd w:val="clear" w:color="auto" w:fill="F2F2F2"/>
            <w:tcMar>
              <w:top w:w="90" w:type="dxa"/>
              <w:left w:w="135" w:type="dxa"/>
              <w:bottom w:w="90" w:type="dxa"/>
              <w:right w:w="135" w:type="dxa"/>
            </w:tcMar>
            <w:vAlign w:val="center"/>
          </w:tcPr>
          <w:p w14:paraId="1858800D">
            <w:pPr>
              <w:keepNext w:val="0"/>
              <w:keepLines w:val="0"/>
              <w:widowControl/>
              <w:suppressLineNumbers w:val="0"/>
              <w:spacing w:line="210" w:lineRule="atLeast"/>
              <w:jc w:val="center"/>
              <w:rPr>
                <w:rFonts w:hint="eastAsia" w:ascii="宋体" w:hAnsi="宋体" w:eastAsia="宋体" w:cs="宋体"/>
                <w:b/>
                <w:bCs/>
                <w:color w:val="000000"/>
                <w:sz w:val="24"/>
                <w:szCs w:val="24"/>
              </w:rPr>
            </w:pPr>
            <w:r>
              <w:rPr>
                <w:rFonts w:hint="eastAsia" w:ascii="宋体" w:hAnsi="宋体" w:eastAsia="宋体" w:cs="宋体"/>
                <w:b/>
                <w:bCs/>
                <w:color w:val="000000"/>
                <w:kern w:val="0"/>
                <w:sz w:val="24"/>
                <w:szCs w:val="24"/>
                <w:lang w:val="en-US" w:eastAsia="zh-CN" w:bidi="ar"/>
              </w:rPr>
              <w:t>LightGBM</w:t>
            </w:r>
          </w:p>
        </w:tc>
      </w:tr>
      <w:tr w14:paraId="18F60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90" w:type="dxa"/>
              <w:left w:w="135" w:type="dxa"/>
              <w:bottom w:w="90" w:type="dxa"/>
              <w:right w:w="135" w:type="dxa"/>
            </w:tcMar>
            <w:vAlign w:val="center"/>
          </w:tcPr>
          <w:p w14:paraId="0DA8F407">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树的数量（n_estimators）</w:t>
            </w:r>
          </w:p>
        </w:tc>
        <w:tc>
          <w:tcPr>
            <w:tcW w:w="0" w:type="auto"/>
            <w:tcBorders>
              <w:top w:val="nil"/>
              <w:left w:val="nil"/>
              <w:bottom w:val="nil"/>
            </w:tcBorders>
            <w:shd w:val="clear" w:color="auto" w:fill="auto"/>
            <w:tcMar>
              <w:top w:w="90" w:type="dxa"/>
              <w:left w:w="135" w:type="dxa"/>
              <w:bottom w:w="90" w:type="dxa"/>
              <w:right w:w="135" w:type="dxa"/>
            </w:tcMar>
            <w:vAlign w:val="center"/>
          </w:tcPr>
          <w:p w14:paraId="248AD20C">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100</w:t>
            </w:r>
          </w:p>
        </w:tc>
        <w:tc>
          <w:tcPr>
            <w:tcW w:w="0" w:type="auto"/>
            <w:tcBorders>
              <w:top w:val="nil"/>
              <w:left w:val="nil"/>
              <w:bottom w:val="nil"/>
              <w:right w:val="nil"/>
            </w:tcBorders>
            <w:shd w:val="clear" w:color="auto" w:fill="auto"/>
            <w:tcMar>
              <w:top w:w="90" w:type="dxa"/>
              <w:left w:w="135" w:type="dxa"/>
              <w:bottom w:w="90" w:type="dxa"/>
              <w:right w:w="135" w:type="dxa"/>
            </w:tcMar>
            <w:vAlign w:val="center"/>
          </w:tcPr>
          <w:p w14:paraId="0F98472A">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100</w:t>
            </w:r>
          </w:p>
        </w:tc>
      </w:tr>
      <w:tr w14:paraId="512E7F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90" w:type="dxa"/>
              <w:left w:w="135" w:type="dxa"/>
              <w:bottom w:w="90" w:type="dxa"/>
              <w:right w:w="135" w:type="dxa"/>
            </w:tcMar>
            <w:vAlign w:val="center"/>
          </w:tcPr>
          <w:p w14:paraId="0BFADCA3">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最大深度（max_depth）</w:t>
            </w:r>
          </w:p>
        </w:tc>
        <w:tc>
          <w:tcPr>
            <w:tcW w:w="0" w:type="auto"/>
            <w:tcBorders>
              <w:top w:val="nil"/>
              <w:left w:val="nil"/>
              <w:bottom w:val="nil"/>
            </w:tcBorders>
            <w:shd w:val="clear" w:color="auto" w:fill="auto"/>
            <w:tcMar>
              <w:top w:w="90" w:type="dxa"/>
              <w:left w:w="135" w:type="dxa"/>
              <w:bottom w:w="90" w:type="dxa"/>
              <w:right w:w="135" w:type="dxa"/>
            </w:tcMar>
            <w:vAlign w:val="center"/>
          </w:tcPr>
          <w:p w14:paraId="074F3393">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8</w:t>
            </w:r>
          </w:p>
        </w:tc>
        <w:tc>
          <w:tcPr>
            <w:tcW w:w="0" w:type="auto"/>
            <w:tcBorders>
              <w:top w:val="nil"/>
              <w:left w:val="nil"/>
              <w:bottom w:val="nil"/>
              <w:right w:val="nil"/>
            </w:tcBorders>
            <w:shd w:val="clear" w:color="auto" w:fill="auto"/>
            <w:tcMar>
              <w:top w:w="90" w:type="dxa"/>
              <w:left w:w="135" w:type="dxa"/>
              <w:bottom w:w="90" w:type="dxa"/>
              <w:right w:w="135" w:type="dxa"/>
            </w:tcMar>
            <w:vAlign w:val="center"/>
          </w:tcPr>
          <w:p w14:paraId="24D799A9">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6</w:t>
            </w:r>
          </w:p>
        </w:tc>
      </w:tr>
      <w:tr w14:paraId="562113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90" w:type="dxa"/>
              <w:left w:w="135" w:type="dxa"/>
              <w:bottom w:w="90" w:type="dxa"/>
              <w:right w:w="135" w:type="dxa"/>
            </w:tcMar>
            <w:vAlign w:val="center"/>
          </w:tcPr>
          <w:p w14:paraId="67C5B6E4">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学习率（learning_rate）</w:t>
            </w:r>
          </w:p>
        </w:tc>
        <w:tc>
          <w:tcPr>
            <w:tcW w:w="0" w:type="auto"/>
            <w:tcBorders>
              <w:top w:val="nil"/>
              <w:left w:val="nil"/>
              <w:bottom w:val="nil"/>
            </w:tcBorders>
            <w:shd w:val="clear" w:color="auto" w:fill="auto"/>
            <w:tcMar>
              <w:top w:w="90" w:type="dxa"/>
              <w:left w:w="135" w:type="dxa"/>
              <w:bottom w:w="90" w:type="dxa"/>
              <w:right w:w="135" w:type="dxa"/>
            </w:tcMar>
            <w:vAlign w:val="center"/>
          </w:tcPr>
          <w:p w14:paraId="025E92F8">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w:t>
            </w:r>
          </w:p>
        </w:tc>
        <w:tc>
          <w:tcPr>
            <w:tcW w:w="0" w:type="auto"/>
            <w:tcBorders>
              <w:top w:val="nil"/>
              <w:left w:val="nil"/>
              <w:bottom w:val="nil"/>
              <w:right w:val="nil"/>
            </w:tcBorders>
            <w:shd w:val="clear" w:color="auto" w:fill="auto"/>
            <w:tcMar>
              <w:top w:w="90" w:type="dxa"/>
              <w:left w:w="135" w:type="dxa"/>
              <w:bottom w:w="90" w:type="dxa"/>
              <w:right w:w="135" w:type="dxa"/>
            </w:tcMar>
            <w:vAlign w:val="center"/>
          </w:tcPr>
          <w:p w14:paraId="0AAE5E5C">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0.05</w:t>
            </w:r>
          </w:p>
        </w:tc>
      </w:tr>
      <w:tr w14:paraId="1F2AE5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tcBorders>
            <w:shd w:val="clear" w:color="auto" w:fill="auto"/>
            <w:tcMar>
              <w:top w:w="90" w:type="dxa"/>
              <w:left w:w="135" w:type="dxa"/>
              <w:bottom w:w="90" w:type="dxa"/>
              <w:right w:w="135" w:type="dxa"/>
            </w:tcMar>
            <w:vAlign w:val="center"/>
          </w:tcPr>
          <w:p w14:paraId="70052D5A">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随机种子（random_state）</w:t>
            </w:r>
          </w:p>
        </w:tc>
        <w:tc>
          <w:tcPr>
            <w:tcW w:w="0" w:type="auto"/>
            <w:tcBorders>
              <w:top w:val="nil"/>
              <w:left w:val="nil"/>
              <w:bottom w:val="nil"/>
            </w:tcBorders>
            <w:shd w:val="clear" w:color="auto" w:fill="auto"/>
            <w:tcMar>
              <w:top w:w="90" w:type="dxa"/>
              <w:left w:w="135" w:type="dxa"/>
              <w:bottom w:w="90" w:type="dxa"/>
              <w:right w:w="135" w:type="dxa"/>
            </w:tcMar>
            <w:vAlign w:val="center"/>
          </w:tcPr>
          <w:p w14:paraId="3884F11C">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42</w:t>
            </w:r>
          </w:p>
        </w:tc>
        <w:tc>
          <w:tcPr>
            <w:tcW w:w="0" w:type="auto"/>
            <w:tcBorders>
              <w:top w:val="nil"/>
              <w:left w:val="nil"/>
              <w:bottom w:val="nil"/>
              <w:right w:val="nil"/>
            </w:tcBorders>
            <w:shd w:val="clear" w:color="auto" w:fill="auto"/>
            <w:tcMar>
              <w:top w:w="90" w:type="dxa"/>
              <w:left w:w="135" w:type="dxa"/>
              <w:bottom w:w="90" w:type="dxa"/>
              <w:right w:w="135" w:type="dxa"/>
            </w:tcMar>
            <w:vAlign w:val="center"/>
          </w:tcPr>
          <w:p w14:paraId="36CC21F7">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42</w:t>
            </w:r>
          </w:p>
        </w:tc>
      </w:tr>
    </w:tbl>
    <w:p w14:paraId="0630E386">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4.3.2 超参数调优</w:t>
      </w:r>
    </w:p>
    <w:p w14:paraId="6E0147BD">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采用网格搜索法对随机森林的</w:t>
      </w:r>
      <w:r>
        <w:rPr>
          <w:rStyle w:val="32"/>
          <w:rFonts w:hint="eastAsia" w:ascii="宋体" w:hAnsi="宋体" w:eastAsia="宋体" w:cs="宋体"/>
          <w:i w:val="0"/>
          <w:iCs w:val="0"/>
          <w:caps w:val="0"/>
          <w:spacing w:val="0"/>
          <w:kern w:val="0"/>
          <w:sz w:val="24"/>
          <w:szCs w:val="24"/>
          <w:shd w:val="clear" w:fill="FFFFFF"/>
          <w:lang w:val="en-US" w:eastAsia="zh-CN" w:bidi="ar"/>
        </w:rPr>
        <w:t>max_features</w:t>
      </w:r>
      <w:r>
        <w:rPr>
          <w:rFonts w:hint="eastAsia" w:ascii="宋体" w:hAnsi="宋体" w:eastAsia="宋体" w:cs="宋体"/>
          <w:i w:val="0"/>
          <w:iCs w:val="0"/>
          <w:caps w:val="0"/>
          <w:spacing w:val="0"/>
          <w:kern w:val="0"/>
          <w:sz w:val="24"/>
          <w:szCs w:val="24"/>
          <w:shd w:val="clear" w:fill="FFFFFF"/>
          <w:lang w:val="en-US" w:eastAsia="zh-CN" w:bidi="ar"/>
        </w:rPr>
        <w:t>和</w:t>
      </w:r>
      <w:r>
        <w:rPr>
          <w:rStyle w:val="32"/>
          <w:rFonts w:hint="eastAsia" w:ascii="宋体" w:hAnsi="宋体" w:eastAsia="宋体" w:cs="宋体"/>
          <w:i w:val="0"/>
          <w:iCs w:val="0"/>
          <w:caps w:val="0"/>
          <w:spacing w:val="0"/>
          <w:kern w:val="0"/>
          <w:sz w:val="24"/>
          <w:szCs w:val="24"/>
          <w:shd w:val="clear" w:fill="FFFFFF"/>
          <w:lang w:val="en-US" w:eastAsia="zh-CN" w:bidi="ar"/>
        </w:rPr>
        <w:t>min_samples_split</w:t>
      </w:r>
      <w:r>
        <w:rPr>
          <w:rFonts w:hint="eastAsia" w:ascii="宋体" w:hAnsi="宋体" w:eastAsia="宋体" w:cs="宋体"/>
          <w:i w:val="0"/>
          <w:iCs w:val="0"/>
          <w:caps w:val="0"/>
          <w:spacing w:val="0"/>
          <w:kern w:val="0"/>
          <w:sz w:val="24"/>
          <w:szCs w:val="24"/>
          <w:shd w:val="clear" w:fill="FFFFFF"/>
          <w:lang w:val="en-US" w:eastAsia="zh-CN" w:bidi="ar"/>
        </w:rPr>
        <w:t>、LightGBM的</w:t>
      </w:r>
      <w:r>
        <w:rPr>
          <w:rStyle w:val="32"/>
          <w:rFonts w:hint="eastAsia" w:ascii="宋体" w:hAnsi="宋体" w:eastAsia="宋体" w:cs="宋体"/>
          <w:i w:val="0"/>
          <w:iCs w:val="0"/>
          <w:caps w:val="0"/>
          <w:spacing w:val="0"/>
          <w:kern w:val="0"/>
          <w:sz w:val="24"/>
          <w:szCs w:val="24"/>
          <w:shd w:val="clear" w:fill="FFFFFF"/>
          <w:lang w:val="en-US" w:eastAsia="zh-CN" w:bidi="ar"/>
        </w:rPr>
        <w:t>num_leaves</w:t>
      </w:r>
      <w:r>
        <w:rPr>
          <w:rFonts w:hint="eastAsia" w:ascii="宋体" w:hAnsi="宋体" w:eastAsia="宋体" w:cs="宋体"/>
          <w:i w:val="0"/>
          <w:iCs w:val="0"/>
          <w:caps w:val="0"/>
          <w:spacing w:val="0"/>
          <w:kern w:val="0"/>
          <w:sz w:val="24"/>
          <w:szCs w:val="24"/>
          <w:shd w:val="clear" w:fill="FFFFFF"/>
          <w:lang w:val="en-US" w:eastAsia="zh-CN" w:bidi="ar"/>
        </w:rPr>
        <w:t>和</w:t>
      </w:r>
      <w:r>
        <w:rPr>
          <w:rStyle w:val="32"/>
          <w:rFonts w:hint="eastAsia" w:ascii="宋体" w:hAnsi="宋体" w:eastAsia="宋体" w:cs="宋体"/>
          <w:i w:val="0"/>
          <w:iCs w:val="0"/>
          <w:caps w:val="0"/>
          <w:spacing w:val="0"/>
          <w:kern w:val="0"/>
          <w:sz w:val="24"/>
          <w:szCs w:val="24"/>
          <w:shd w:val="clear" w:fill="FFFFFF"/>
          <w:lang w:val="en-US" w:eastAsia="zh-CN" w:bidi="ar"/>
        </w:rPr>
        <w:t>reg_alpha</w:t>
      </w:r>
      <w:r>
        <w:rPr>
          <w:rFonts w:hint="eastAsia" w:ascii="宋体" w:hAnsi="宋体" w:eastAsia="宋体" w:cs="宋体"/>
          <w:i w:val="0"/>
          <w:iCs w:val="0"/>
          <w:caps w:val="0"/>
          <w:spacing w:val="0"/>
          <w:kern w:val="0"/>
          <w:sz w:val="24"/>
          <w:szCs w:val="24"/>
          <w:shd w:val="clear" w:fill="FFFFFF"/>
          <w:lang w:val="en-US" w:eastAsia="zh-CN" w:bidi="ar"/>
        </w:rPr>
        <w:t>进行调优，最终确定最优参数：</w:t>
      </w:r>
    </w:p>
    <w:p w14:paraId="7A88CD02">
      <w:pPr>
        <w:keepNext w:val="0"/>
        <w:keepLines w:val="0"/>
        <w:widowControl/>
        <w:suppressLineNumbers w:val="0"/>
        <w:jc w:val="left"/>
        <w:rPr>
          <w:rFonts w:hint="eastAsia" w:ascii="宋体" w:hAnsi="宋体" w:eastAsia="宋体" w:cs="宋体"/>
          <w:sz w:val="24"/>
          <w:szCs w:val="24"/>
        </w:rPr>
      </w:pPr>
    </w:p>
    <w:p w14:paraId="344C83A0">
      <w:pPr>
        <w:keepNext w:val="0"/>
        <w:keepLines w:val="0"/>
        <w:widowControl/>
        <w:numPr>
          <w:ilvl w:val="0"/>
          <w:numId w:val="18"/>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随机森林</w:t>
      </w:r>
      <w:r>
        <w:rPr>
          <w:rFonts w:hint="eastAsia" w:ascii="宋体" w:hAnsi="宋体" w:eastAsia="宋体" w:cs="宋体"/>
          <w:i w:val="0"/>
          <w:iCs w:val="0"/>
          <w:caps w:val="0"/>
          <w:color w:val="000000"/>
          <w:spacing w:val="0"/>
          <w:sz w:val="24"/>
          <w:szCs w:val="24"/>
          <w:shd w:val="clear" w:fill="FFFFFF"/>
        </w:rPr>
        <w:t>：</w:t>
      </w:r>
      <w:r>
        <w:rPr>
          <w:rStyle w:val="32"/>
          <w:rFonts w:hint="eastAsia" w:ascii="宋体" w:hAnsi="宋体" w:eastAsia="宋体" w:cs="宋体"/>
          <w:i w:val="0"/>
          <w:iCs w:val="0"/>
          <w:caps w:val="0"/>
          <w:color w:val="000000"/>
          <w:spacing w:val="0"/>
          <w:sz w:val="24"/>
          <w:szCs w:val="24"/>
          <w:shd w:val="clear" w:fill="FFFFFF"/>
        </w:rPr>
        <w:t>max_features='sqrt'</w:t>
      </w:r>
      <w:r>
        <w:rPr>
          <w:rFonts w:hint="eastAsia" w:ascii="宋体" w:hAnsi="宋体" w:eastAsia="宋体" w:cs="宋体"/>
          <w:i w:val="0"/>
          <w:iCs w:val="0"/>
          <w:caps w:val="0"/>
          <w:color w:val="000000"/>
          <w:spacing w:val="0"/>
          <w:sz w:val="24"/>
          <w:szCs w:val="24"/>
          <w:shd w:val="clear" w:fill="FFFFFF"/>
        </w:rPr>
        <w:t>，</w:t>
      </w:r>
      <w:r>
        <w:rPr>
          <w:rStyle w:val="32"/>
          <w:rFonts w:hint="eastAsia" w:ascii="宋体" w:hAnsi="宋体" w:eastAsia="宋体" w:cs="宋体"/>
          <w:i w:val="0"/>
          <w:iCs w:val="0"/>
          <w:caps w:val="0"/>
          <w:color w:val="000000"/>
          <w:spacing w:val="0"/>
          <w:sz w:val="24"/>
          <w:szCs w:val="24"/>
          <w:shd w:val="clear" w:fill="FFFFFF"/>
        </w:rPr>
        <w:t>min_samples_split=10</w:t>
      </w:r>
      <w:r>
        <w:rPr>
          <w:rFonts w:hint="eastAsia" w:ascii="宋体" w:hAnsi="宋体" w:eastAsia="宋体" w:cs="宋体"/>
          <w:i w:val="0"/>
          <w:iCs w:val="0"/>
          <w:caps w:val="0"/>
          <w:color w:val="000000"/>
          <w:spacing w:val="0"/>
          <w:sz w:val="24"/>
          <w:szCs w:val="24"/>
          <w:shd w:val="clear" w:fill="FFFFFF"/>
        </w:rPr>
        <w:t>；</w:t>
      </w:r>
    </w:p>
    <w:p w14:paraId="36EF9586">
      <w:pPr>
        <w:keepNext w:val="0"/>
        <w:keepLines w:val="0"/>
        <w:widowControl/>
        <w:numPr>
          <w:ilvl w:val="0"/>
          <w:numId w:val="18"/>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LightGBM</w:t>
      </w:r>
      <w:r>
        <w:rPr>
          <w:rFonts w:hint="eastAsia" w:ascii="宋体" w:hAnsi="宋体" w:eastAsia="宋体" w:cs="宋体"/>
          <w:i w:val="0"/>
          <w:iCs w:val="0"/>
          <w:caps w:val="0"/>
          <w:color w:val="000000"/>
          <w:spacing w:val="0"/>
          <w:sz w:val="24"/>
          <w:szCs w:val="24"/>
          <w:shd w:val="clear" w:fill="FFFFFF"/>
        </w:rPr>
        <w:t>：</w:t>
      </w:r>
      <w:r>
        <w:rPr>
          <w:rStyle w:val="32"/>
          <w:rFonts w:hint="eastAsia" w:ascii="宋体" w:hAnsi="宋体" w:eastAsia="宋体" w:cs="宋体"/>
          <w:i w:val="0"/>
          <w:iCs w:val="0"/>
          <w:caps w:val="0"/>
          <w:color w:val="000000"/>
          <w:spacing w:val="0"/>
          <w:sz w:val="24"/>
          <w:szCs w:val="24"/>
          <w:shd w:val="clear" w:fill="FFFFFF"/>
        </w:rPr>
        <w:t>num_leaves=31</w:t>
      </w:r>
      <w:r>
        <w:rPr>
          <w:rFonts w:hint="eastAsia" w:ascii="宋体" w:hAnsi="宋体" w:eastAsia="宋体" w:cs="宋体"/>
          <w:i w:val="0"/>
          <w:iCs w:val="0"/>
          <w:caps w:val="0"/>
          <w:color w:val="000000"/>
          <w:spacing w:val="0"/>
          <w:sz w:val="24"/>
          <w:szCs w:val="24"/>
          <w:shd w:val="clear" w:fill="FFFFFF"/>
        </w:rPr>
        <w:t>，</w:t>
      </w:r>
      <w:r>
        <w:rPr>
          <w:rStyle w:val="32"/>
          <w:rFonts w:hint="eastAsia" w:ascii="宋体" w:hAnsi="宋体" w:eastAsia="宋体" w:cs="宋体"/>
          <w:i w:val="0"/>
          <w:iCs w:val="0"/>
          <w:caps w:val="0"/>
          <w:color w:val="000000"/>
          <w:spacing w:val="0"/>
          <w:sz w:val="24"/>
          <w:szCs w:val="24"/>
          <w:shd w:val="clear" w:fill="FFFFFF"/>
        </w:rPr>
        <w:t>reg_alpha=0.1</w:t>
      </w:r>
      <w:r>
        <w:rPr>
          <w:rFonts w:hint="eastAsia" w:ascii="宋体" w:hAnsi="宋体" w:eastAsia="宋体" w:cs="宋体"/>
          <w:i w:val="0"/>
          <w:iCs w:val="0"/>
          <w:caps w:val="0"/>
          <w:color w:val="000000"/>
          <w:spacing w:val="0"/>
          <w:sz w:val="24"/>
          <w:szCs w:val="24"/>
          <w:shd w:val="clear" w:fill="FFFFFF"/>
        </w:rPr>
        <w:t>。</w:t>
      </w:r>
    </w:p>
    <w:p w14:paraId="2C4A66B7">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18" w:name="_Toc26108"/>
      <w:r>
        <w:rPr>
          <w:rFonts w:hint="eastAsia" w:ascii="宋体" w:hAnsi="宋体" w:eastAsia="宋体" w:cs="宋体"/>
          <w:b/>
          <w:bCs/>
          <w:i w:val="0"/>
          <w:iCs w:val="0"/>
          <w:caps w:val="0"/>
          <w:color w:val="000000"/>
          <w:spacing w:val="0"/>
          <w:sz w:val="28"/>
          <w:szCs w:val="28"/>
          <w:shd w:val="clear" w:fill="FFFFFF"/>
        </w:rPr>
        <w:t>4.4 模型评估指标与结果</w:t>
      </w:r>
      <w:bookmarkEnd w:id="118"/>
    </w:p>
    <w:p w14:paraId="6870804F">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4.4.1 评估指标定义</w:t>
      </w:r>
    </w:p>
    <w:p w14:paraId="7A7C083E">
      <w:pPr>
        <w:keepNext w:val="0"/>
        <w:keepLines w:val="0"/>
        <w:widowControl/>
        <w:numPr>
          <w:ilvl w:val="0"/>
          <w:numId w:val="19"/>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R²（决定系数）</w:t>
      </w:r>
      <w:r>
        <w:rPr>
          <w:rFonts w:hint="eastAsia" w:ascii="宋体" w:hAnsi="宋体" w:eastAsia="宋体" w:cs="宋体"/>
          <w:i w:val="0"/>
          <w:iCs w:val="0"/>
          <w:caps w:val="0"/>
          <w:color w:val="000000"/>
          <w:spacing w:val="0"/>
          <w:sz w:val="24"/>
          <w:szCs w:val="24"/>
          <w:shd w:val="clear" w:fill="FFFFFF"/>
        </w:rPr>
        <w:t>：衡量模型对因变量变化的解释程度，取值范围[-∞, 1]，值越接近1表示模型拟合效果越好。</w:t>
      </w:r>
    </w:p>
    <w:p w14:paraId="1CEC1CFD">
      <w:pPr>
        <w:keepNext w:val="0"/>
        <w:keepLines w:val="0"/>
        <w:widowControl/>
        <w:numPr>
          <w:ilvl w:val="0"/>
          <w:numId w:val="19"/>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MAE（平均绝对误差）</w:t>
      </w:r>
      <w:r>
        <w:rPr>
          <w:rFonts w:hint="eastAsia" w:ascii="宋体" w:hAnsi="宋体" w:eastAsia="宋体" w:cs="宋体"/>
          <w:i w:val="0"/>
          <w:iCs w:val="0"/>
          <w:caps w:val="0"/>
          <w:color w:val="000000"/>
          <w:spacing w:val="0"/>
          <w:sz w:val="24"/>
          <w:szCs w:val="24"/>
          <w:shd w:val="clear" w:fill="FFFFFF"/>
        </w:rPr>
        <w:t>：预测值与真实值误差的绝对值的平均值，反映预测误差的平均水平。</w:t>
      </w:r>
    </w:p>
    <w:p w14:paraId="77DFCBCB">
      <w:pPr>
        <w:keepNext w:val="0"/>
        <w:keepLines w:val="0"/>
        <w:widowControl/>
        <w:numPr>
          <w:ilvl w:val="0"/>
          <w:numId w:val="19"/>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RMSE（均方根误差）</w:t>
      </w:r>
      <w:r>
        <w:rPr>
          <w:rFonts w:hint="eastAsia" w:ascii="宋体" w:hAnsi="宋体" w:eastAsia="宋体" w:cs="宋体"/>
          <w:i w:val="0"/>
          <w:iCs w:val="0"/>
          <w:caps w:val="0"/>
          <w:color w:val="000000"/>
          <w:spacing w:val="0"/>
          <w:sz w:val="24"/>
          <w:szCs w:val="24"/>
          <w:shd w:val="clear" w:fill="FFFFFF"/>
        </w:rPr>
        <w:t>：预测值与真实值误差的平方的平均值的平方根，对异常值更敏感，反映预测误差的离散程度。</w:t>
      </w:r>
    </w:p>
    <w:p w14:paraId="7DCA2FA3">
      <w:pPr>
        <w:pStyle w:val="5"/>
        <w:keepNext w:val="0"/>
        <w:keepLines w:val="0"/>
        <w:widowControl/>
        <w:suppressLineNumbers w:val="0"/>
        <w:pBdr>
          <w:bottom w:val="none" w:color="auto" w:sz="0" w:space="0"/>
        </w:pBdr>
        <w:shd w:val="clear" w:fill="FFFFFF"/>
        <w:spacing w:before="180" w:beforeAutospacing="0" w:after="60" w:afterAutospacing="0" w:line="210" w:lineRule="atLeast"/>
        <w:ind w:left="0" w:firstLine="0"/>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sz w:val="24"/>
          <w:szCs w:val="24"/>
          <w:shd w:val="clear" w:fill="FFFFFF"/>
        </w:rPr>
        <w:t>4.4.2 评估结果对比</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30"/>
        <w:gridCol w:w="1110"/>
        <w:gridCol w:w="990"/>
        <w:gridCol w:w="990"/>
        <w:gridCol w:w="4256"/>
      </w:tblGrid>
      <w:tr w14:paraId="4E0243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nil"/>
              <w:left w:val="nil"/>
              <w:bottom w:val="nil"/>
            </w:tcBorders>
            <w:shd w:val="clear" w:color="auto" w:fill="F2F2F2"/>
            <w:tcMar>
              <w:top w:w="90" w:type="dxa"/>
              <w:left w:w="135" w:type="dxa"/>
              <w:bottom w:w="90" w:type="dxa"/>
              <w:right w:w="135" w:type="dxa"/>
            </w:tcMar>
            <w:vAlign w:val="center"/>
          </w:tcPr>
          <w:p w14:paraId="3735152D">
            <w:pPr>
              <w:keepNext w:val="0"/>
              <w:keepLines w:val="0"/>
              <w:widowControl/>
              <w:suppressLineNumbers w:val="0"/>
              <w:spacing w:line="210" w:lineRule="atLeast"/>
              <w:jc w:val="center"/>
              <w:rPr>
                <w:rFonts w:hint="eastAsia" w:ascii="宋体" w:hAnsi="宋体" w:eastAsia="宋体" w:cs="宋体"/>
                <w:b/>
                <w:bCs/>
                <w:color w:val="000000"/>
                <w:sz w:val="24"/>
                <w:szCs w:val="24"/>
              </w:rPr>
            </w:pPr>
            <w:r>
              <w:rPr>
                <w:rFonts w:hint="eastAsia" w:ascii="宋体" w:hAnsi="宋体" w:eastAsia="宋体" w:cs="宋体"/>
                <w:b/>
                <w:bCs/>
                <w:color w:val="000000"/>
                <w:kern w:val="0"/>
                <w:sz w:val="24"/>
                <w:szCs w:val="24"/>
                <w:lang w:val="en-US" w:eastAsia="zh-CN" w:bidi="ar"/>
              </w:rPr>
              <w:t>模型</w:t>
            </w:r>
          </w:p>
        </w:tc>
        <w:tc>
          <w:tcPr>
            <w:tcW w:w="0" w:type="auto"/>
            <w:tcBorders>
              <w:top w:val="nil"/>
              <w:left w:val="nil"/>
              <w:bottom w:val="nil"/>
            </w:tcBorders>
            <w:shd w:val="clear" w:color="auto" w:fill="F2F2F2"/>
            <w:tcMar>
              <w:top w:w="90" w:type="dxa"/>
              <w:left w:w="135" w:type="dxa"/>
              <w:bottom w:w="90" w:type="dxa"/>
              <w:right w:w="135" w:type="dxa"/>
            </w:tcMar>
            <w:vAlign w:val="center"/>
          </w:tcPr>
          <w:p w14:paraId="5C0C34A1">
            <w:pPr>
              <w:keepNext w:val="0"/>
              <w:keepLines w:val="0"/>
              <w:widowControl/>
              <w:suppressLineNumbers w:val="0"/>
              <w:spacing w:line="210" w:lineRule="atLeast"/>
              <w:jc w:val="center"/>
              <w:rPr>
                <w:rFonts w:hint="eastAsia" w:ascii="宋体" w:hAnsi="宋体" w:eastAsia="宋体" w:cs="宋体"/>
                <w:b/>
                <w:bCs/>
                <w:color w:val="000000"/>
                <w:sz w:val="24"/>
                <w:szCs w:val="24"/>
              </w:rPr>
            </w:pPr>
            <w:r>
              <w:rPr>
                <w:rFonts w:hint="eastAsia" w:ascii="宋体" w:hAnsi="宋体" w:eastAsia="宋体" w:cs="宋体"/>
                <w:b/>
                <w:bCs/>
                <w:color w:val="000000"/>
                <w:kern w:val="0"/>
                <w:sz w:val="24"/>
                <w:szCs w:val="24"/>
                <w:lang w:val="en-US" w:eastAsia="zh-CN" w:bidi="ar"/>
              </w:rPr>
              <w:t>R²</w:t>
            </w:r>
          </w:p>
        </w:tc>
        <w:tc>
          <w:tcPr>
            <w:tcW w:w="0" w:type="auto"/>
            <w:tcBorders>
              <w:top w:val="nil"/>
              <w:left w:val="nil"/>
              <w:bottom w:val="nil"/>
            </w:tcBorders>
            <w:shd w:val="clear" w:color="auto" w:fill="F2F2F2"/>
            <w:tcMar>
              <w:top w:w="90" w:type="dxa"/>
              <w:left w:w="135" w:type="dxa"/>
              <w:bottom w:w="90" w:type="dxa"/>
              <w:right w:w="135" w:type="dxa"/>
            </w:tcMar>
            <w:vAlign w:val="center"/>
          </w:tcPr>
          <w:p w14:paraId="6B2DBA0E">
            <w:pPr>
              <w:keepNext w:val="0"/>
              <w:keepLines w:val="0"/>
              <w:widowControl/>
              <w:suppressLineNumbers w:val="0"/>
              <w:spacing w:line="210" w:lineRule="atLeast"/>
              <w:jc w:val="center"/>
              <w:rPr>
                <w:rFonts w:hint="eastAsia" w:ascii="宋体" w:hAnsi="宋体" w:eastAsia="宋体" w:cs="宋体"/>
                <w:b/>
                <w:bCs/>
                <w:color w:val="000000"/>
                <w:sz w:val="24"/>
                <w:szCs w:val="24"/>
              </w:rPr>
            </w:pPr>
            <w:r>
              <w:rPr>
                <w:rFonts w:hint="eastAsia" w:ascii="宋体" w:hAnsi="宋体" w:eastAsia="宋体" w:cs="宋体"/>
                <w:b/>
                <w:bCs/>
                <w:color w:val="000000"/>
                <w:kern w:val="0"/>
                <w:sz w:val="24"/>
                <w:szCs w:val="24"/>
                <w:lang w:val="en-US" w:eastAsia="zh-CN" w:bidi="ar"/>
              </w:rPr>
              <w:t>MAE</w:t>
            </w:r>
          </w:p>
        </w:tc>
        <w:tc>
          <w:tcPr>
            <w:tcW w:w="0" w:type="auto"/>
            <w:tcBorders>
              <w:top w:val="nil"/>
              <w:left w:val="nil"/>
              <w:bottom w:val="nil"/>
            </w:tcBorders>
            <w:shd w:val="clear" w:color="auto" w:fill="F2F2F2"/>
            <w:tcMar>
              <w:top w:w="90" w:type="dxa"/>
              <w:left w:w="135" w:type="dxa"/>
              <w:bottom w:w="90" w:type="dxa"/>
              <w:right w:w="135" w:type="dxa"/>
            </w:tcMar>
            <w:vAlign w:val="center"/>
          </w:tcPr>
          <w:p w14:paraId="7F5195F8">
            <w:pPr>
              <w:keepNext w:val="0"/>
              <w:keepLines w:val="0"/>
              <w:widowControl/>
              <w:suppressLineNumbers w:val="0"/>
              <w:spacing w:line="210" w:lineRule="atLeast"/>
              <w:jc w:val="center"/>
              <w:rPr>
                <w:rFonts w:hint="eastAsia" w:ascii="宋体" w:hAnsi="宋体" w:eastAsia="宋体" w:cs="宋体"/>
                <w:b/>
                <w:bCs/>
                <w:color w:val="000000"/>
                <w:sz w:val="24"/>
                <w:szCs w:val="24"/>
              </w:rPr>
            </w:pPr>
            <w:r>
              <w:rPr>
                <w:rFonts w:hint="eastAsia" w:ascii="宋体" w:hAnsi="宋体" w:eastAsia="宋体" w:cs="宋体"/>
                <w:b/>
                <w:bCs/>
                <w:color w:val="000000"/>
                <w:kern w:val="0"/>
                <w:sz w:val="24"/>
                <w:szCs w:val="24"/>
                <w:lang w:val="en-US" w:eastAsia="zh-CN" w:bidi="ar"/>
              </w:rPr>
              <w:t>RMSE</w:t>
            </w:r>
          </w:p>
        </w:tc>
        <w:tc>
          <w:tcPr>
            <w:tcW w:w="0" w:type="auto"/>
            <w:tcBorders>
              <w:top w:val="nil"/>
              <w:left w:val="nil"/>
              <w:bottom w:val="nil"/>
              <w:right w:val="nil"/>
            </w:tcBorders>
            <w:shd w:val="clear" w:color="auto" w:fill="F2F2F2"/>
            <w:tcMar>
              <w:top w:w="90" w:type="dxa"/>
              <w:left w:w="135" w:type="dxa"/>
              <w:bottom w:w="90" w:type="dxa"/>
              <w:right w:w="135" w:type="dxa"/>
            </w:tcMar>
            <w:vAlign w:val="center"/>
          </w:tcPr>
          <w:p w14:paraId="22BE585E">
            <w:pPr>
              <w:keepNext w:val="0"/>
              <w:keepLines w:val="0"/>
              <w:widowControl/>
              <w:suppressLineNumbers w:val="0"/>
              <w:spacing w:line="210" w:lineRule="atLeast"/>
              <w:jc w:val="center"/>
              <w:rPr>
                <w:rFonts w:hint="eastAsia" w:ascii="宋体" w:hAnsi="宋体" w:eastAsia="宋体" w:cs="宋体"/>
                <w:b/>
                <w:bCs/>
                <w:color w:val="000000"/>
                <w:sz w:val="24"/>
                <w:szCs w:val="24"/>
              </w:rPr>
            </w:pPr>
            <w:r>
              <w:rPr>
                <w:rFonts w:hint="eastAsia" w:ascii="宋体" w:hAnsi="宋体" w:eastAsia="宋体" w:cs="宋体"/>
                <w:b/>
                <w:bCs/>
                <w:color w:val="000000"/>
                <w:kern w:val="0"/>
                <w:sz w:val="24"/>
                <w:szCs w:val="24"/>
                <w:lang w:val="en-US" w:eastAsia="zh-CN" w:bidi="ar"/>
              </w:rPr>
              <w:t>特征重要性排序（前5）</w:t>
            </w:r>
          </w:p>
        </w:tc>
      </w:tr>
      <w:tr w14:paraId="3FC4D8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90" w:type="dxa"/>
              <w:left w:w="135" w:type="dxa"/>
              <w:bottom w:w="90" w:type="dxa"/>
              <w:right w:w="135" w:type="dxa"/>
            </w:tcMar>
            <w:vAlign w:val="center"/>
          </w:tcPr>
          <w:p w14:paraId="594E1D6D">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随机森林</w:t>
            </w:r>
          </w:p>
        </w:tc>
        <w:tc>
          <w:tcPr>
            <w:tcW w:w="0" w:type="auto"/>
            <w:tcBorders>
              <w:top w:val="nil"/>
              <w:left w:val="nil"/>
              <w:bottom w:val="nil"/>
            </w:tcBorders>
            <w:shd w:val="clear" w:color="auto" w:fill="auto"/>
            <w:tcMar>
              <w:top w:w="90" w:type="dxa"/>
              <w:left w:w="135" w:type="dxa"/>
              <w:bottom w:w="90" w:type="dxa"/>
              <w:right w:w="135" w:type="dxa"/>
            </w:tcMar>
            <w:vAlign w:val="center"/>
          </w:tcPr>
          <w:p w14:paraId="6156DED2">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-0.1936</w:t>
            </w:r>
          </w:p>
        </w:tc>
        <w:tc>
          <w:tcPr>
            <w:tcW w:w="0" w:type="auto"/>
            <w:tcBorders>
              <w:top w:val="nil"/>
              <w:left w:val="nil"/>
              <w:bottom w:val="nil"/>
            </w:tcBorders>
            <w:shd w:val="clear" w:color="auto" w:fill="auto"/>
            <w:tcMar>
              <w:top w:w="90" w:type="dxa"/>
              <w:left w:w="135" w:type="dxa"/>
              <w:bottom w:w="90" w:type="dxa"/>
              <w:right w:w="135" w:type="dxa"/>
            </w:tcMar>
            <w:vAlign w:val="center"/>
          </w:tcPr>
          <w:p w14:paraId="4F6DC2FB">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1.1292</w:t>
            </w:r>
          </w:p>
        </w:tc>
        <w:tc>
          <w:tcPr>
            <w:tcW w:w="0" w:type="auto"/>
            <w:tcBorders>
              <w:top w:val="nil"/>
              <w:left w:val="nil"/>
              <w:bottom w:val="nil"/>
            </w:tcBorders>
            <w:shd w:val="clear" w:color="auto" w:fill="auto"/>
            <w:tcMar>
              <w:top w:w="90" w:type="dxa"/>
              <w:left w:w="135" w:type="dxa"/>
              <w:bottom w:w="90" w:type="dxa"/>
              <w:right w:w="135" w:type="dxa"/>
            </w:tcMar>
            <w:vAlign w:val="center"/>
          </w:tcPr>
          <w:p w14:paraId="3609E8B2">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1.7345</w:t>
            </w:r>
          </w:p>
        </w:tc>
        <w:tc>
          <w:tcPr>
            <w:tcW w:w="0" w:type="auto"/>
            <w:tcBorders>
              <w:top w:val="nil"/>
              <w:left w:val="nil"/>
              <w:bottom w:val="nil"/>
              <w:right w:val="nil"/>
            </w:tcBorders>
            <w:shd w:val="clear" w:color="auto" w:fill="auto"/>
            <w:tcMar>
              <w:top w:w="90" w:type="dxa"/>
              <w:left w:w="135" w:type="dxa"/>
              <w:bottom w:w="90" w:type="dxa"/>
              <w:right w:w="135" w:type="dxa"/>
            </w:tcMar>
            <w:vAlign w:val="center"/>
          </w:tcPr>
          <w:p w14:paraId="471F67DE">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站点ID、lag_1_day、风速、小时、区域</w:t>
            </w:r>
          </w:p>
        </w:tc>
      </w:tr>
      <w:tr w14:paraId="14DFEE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90" w:type="dxa"/>
              <w:left w:w="135" w:type="dxa"/>
              <w:bottom w:w="90" w:type="dxa"/>
              <w:right w:w="135" w:type="dxa"/>
            </w:tcMar>
            <w:vAlign w:val="center"/>
          </w:tcPr>
          <w:p w14:paraId="23137174">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LightGBM</w:t>
            </w:r>
          </w:p>
        </w:tc>
        <w:tc>
          <w:tcPr>
            <w:tcW w:w="0" w:type="auto"/>
            <w:tcBorders>
              <w:top w:val="nil"/>
              <w:left w:val="nil"/>
              <w:bottom w:val="nil"/>
            </w:tcBorders>
            <w:shd w:val="clear" w:color="auto" w:fill="auto"/>
            <w:tcMar>
              <w:top w:w="90" w:type="dxa"/>
              <w:left w:w="135" w:type="dxa"/>
              <w:bottom w:w="90" w:type="dxa"/>
              <w:right w:w="135" w:type="dxa"/>
            </w:tcMar>
            <w:vAlign w:val="center"/>
          </w:tcPr>
          <w:p w14:paraId="4400C234">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-0.2413</w:t>
            </w:r>
          </w:p>
        </w:tc>
        <w:tc>
          <w:tcPr>
            <w:tcW w:w="0" w:type="auto"/>
            <w:tcBorders>
              <w:top w:val="nil"/>
              <w:left w:val="nil"/>
              <w:bottom w:val="nil"/>
            </w:tcBorders>
            <w:shd w:val="clear" w:color="auto" w:fill="auto"/>
            <w:tcMar>
              <w:top w:w="90" w:type="dxa"/>
              <w:left w:w="135" w:type="dxa"/>
              <w:bottom w:w="90" w:type="dxa"/>
              <w:right w:w="135" w:type="dxa"/>
            </w:tcMar>
            <w:vAlign w:val="center"/>
          </w:tcPr>
          <w:p w14:paraId="79BC84B5">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1.1192</w:t>
            </w:r>
          </w:p>
        </w:tc>
        <w:tc>
          <w:tcPr>
            <w:tcW w:w="0" w:type="auto"/>
            <w:tcBorders>
              <w:top w:val="nil"/>
              <w:left w:val="nil"/>
              <w:bottom w:val="nil"/>
            </w:tcBorders>
            <w:shd w:val="clear" w:color="auto" w:fill="auto"/>
            <w:tcMar>
              <w:top w:w="90" w:type="dxa"/>
              <w:left w:w="135" w:type="dxa"/>
              <w:bottom w:w="90" w:type="dxa"/>
              <w:right w:w="135" w:type="dxa"/>
            </w:tcMar>
            <w:vAlign w:val="center"/>
          </w:tcPr>
          <w:p w14:paraId="3D5725C4">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1.7688</w:t>
            </w:r>
          </w:p>
        </w:tc>
        <w:tc>
          <w:tcPr>
            <w:tcW w:w="0" w:type="auto"/>
            <w:tcBorders>
              <w:top w:val="nil"/>
              <w:left w:val="nil"/>
              <w:bottom w:val="nil"/>
              <w:right w:val="nil"/>
            </w:tcBorders>
            <w:shd w:val="clear" w:color="auto" w:fill="auto"/>
            <w:tcMar>
              <w:top w:w="90" w:type="dxa"/>
              <w:left w:w="135" w:type="dxa"/>
              <w:bottom w:w="90" w:type="dxa"/>
              <w:right w:w="135" w:type="dxa"/>
            </w:tcMar>
            <w:vAlign w:val="center"/>
          </w:tcPr>
          <w:p w14:paraId="22C218CC">
            <w:pPr>
              <w:keepNext w:val="0"/>
              <w:keepLines w:val="0"/>
              <w:widowControl/>
              <w:suppressLineNumbers w:val="0"/>
              <w:spacing w:line="210" w:lineRule="atLeast"/>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lag_1_day、站点ID、风速、小时、温度</w:t>
            </w:r>
          </w:p>
        </w:tc>
      </w:tr>
    </w:tbl>
    <w:p w14:paraId="4DCC5E91">
      <w:pPr>
        <w:keepNext w:val="0"/>
        <w:keepLines w:val="0"/>
        <w:widowControl/>
        <w:suppressLineNumbers w:val="0"/>
        <w:jc w:val="left"/>
        <w:rPr>
          <w:rFonts w:hint="eastAsia" w:ascii="宋体" w:hAnsi="宋体" w:eastAsia="宋体" w:cs="宋体"/>
          <w:sz w:val="24"/>
          <w:szCs w:val="24"/>
        </w:rPr>
      </w:pPr>
    </w:p>
    <w:p w14:paraId="23045B9A">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sz w:val="24"/>
          <w:szCs w:val="24"/>
        </w:rPr>
      </w:pPr>
      <w:r>
        <w:rPr>
          <w:rStyle w:val="28"/>
          <w:rFonts w:hint="eastAsia" w:ascii="宋体" w:hAnsi="宋体" w:eastAsia="宋体" w:cs="宋体"/>
          <w:b/>
          <w:bCs/>
          <w:i w:val="0"/>
          <w:iCs w:val="0"/>
          <w:caps w:val="0"/>
          <w:color w:val="000000"/>
          <w:spacing w:val="0"/>
          <w:kern w:val="0"/>
          <w:sz w:val="24"/>
          <w:szCs w:val="24"/>
          <w:shd w:val="clear" w:fill="FFFFFF"/>
          <w:lang w:val="en-US" w:eastAsia="zh-CN" w:bidi="ar"/>
        </w:rPr>
        <w:t>结果分析</w:t>
      </w:r>
      <w:r>
        <w:rPr>
          <w:rFonts w:hint="eastAsia" w:ascii="宋体" w:hAnsi="宋体" w:eastAsia="宋体" w:cs="宋体"/>
          <w:i w:val="0"/>
          <w:iCs w:val="0"/>
          <w:caps w:val="0"/>
          <w:spacing w:val="0"/>
          <w:kern w:val="0"/>
          <w:sz w:val="24"/>
          <w:szCs w:val="24"/>
          <w:shd w:val="clear" w:fill="FFFFFF"/>
          <w:lang w:val="en-US" w:eastAsia="zh-CN" w:bidi="ar"/>
        </w:rPr>
        <w:t>：</w:t>
      </w:r>
    </w:p>
    <w:p w14:paraId="73285041">
      <w:pPr>
        <w:keepNext w:val="0"/>
        <w:keepLines w:val="0"/>
        <w:widowControl/>
        <w:suppressLineNumbers w:val="0"/>
        <w:jc w:val="left"/>
        <w:rPr>
          <w:rFonts w:hint="eastAsia" w:ascii="宋体" w:hAnsi="宋体" w:eastAsia="宋体" w:cs="宋体"/>
          <w:sz w:val="24"/>
          <w:szCs w:val="24"/>
        </w:rPr>
      </w:pPr>
    </w:p>
    <w:p w14:paraId="1E0771FC">
      <w:pPr>
        <w:keepNext w:val="0"/>
        <w:keepLines w:val="0"/>
        <w:widowControl/>
        <w:numPr>
          <w:ilvl w:val="0"/>
          <w:numId w:val="20"/>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两个模型的R²值均为负数，表明模型预测效果低于基准模型（如均值预测），主要原因是数据量较小（仅1715条记录）且天气数据匹配率低（0.47%），导致模型无法充分学习特征间的复杂关系。</w:t>
      </w:r>
    </w:p>
    <w:p w14:paraId="10086D21">
      <w:pPr>
        <w:keepNext w:val="0"/>
        <w:keepLines w:val="0"/>
        <w:widowControl/>
        <w:numPr>
          <w:ilvl w:val="0"/>
          <w:numId w:val="20"/>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特征重要性显示，站点ID（反映地理位置）和历史骑行数据（lag_1_day）是影响骑行次数的关键因素，说明用户骑行行为具有强空间聚集性和时间延续性；风速和小时的重要性次之，验证了环境因素与时间规律对骑行需求的显著影响；温度的重要性最低，可能与数据中温度分布集中（99.6%为“凉爽”区间）有关。</w:t>
      </w:r>
    </w:p>
    <w:p w14:paraId="2705908B">
      <w:pPr>
        <w:pStyle w:val="3"/>
        <w:keepNext w:val="0"/>
        <w:keepLines w:val="0"/>
        <w:widowControl/>
        <w:suppressLineNumbers w:val="0"/>
        <w:pBdr>
          <w:bottom w:val="none" w:color="auto" w:sz="0" w:space="0"/>
        </w:pBdr>
        <w:shd w:val="clear" w:fill="FFFFFF"/>
        <w:spacing w:before="300" w:beforeAutospacing="0" w:after="90" w:afterAutospacing="0" w:line="240" w:lineRule="atLeast"/>
        <w:ind w:left="0" w:firstLine="0"/>
        <w:rPr>
          <w:rFonts w:hint="eastAsia" w:ascii="宋体" w:hAnsi="宋体" w:eastAsia="宋体" w:cs="宋体"/>
          <w:b/>
          <w:bCs/>
          <w:i w:val="0"/>
          <w:iCs w:val="0"/>
          <w:caps w:val="0"/>
          <w:color w:val="000000"/>
          <w:spacing w:val="0"/>
          <w:sz w:val="30"/>
          <w:szCs w:val="30"/>
        </w:rPr>
      </w:pPr>
      <w:bookmarkStart w:id="119" w:name="_Toc4989"/>
      <w:r>
        <w:rPr>
          <w:rFonts w:hint="eastAsia" w:ascii="宋体" w:hAnsi="宋体" w:eastAsia="宋体" w:cs="宋体"/>
          <w:b/>
          <w:bCs/>
          <w:i w:val="0"/>
          <w:iCs w:val="0"/>
          <w:caps w:val="0"/>
          <w:color w:val="000000"/>
          <w:spacing w:val="0"/>
          <w:sz w:val="30"/>
          <w:szCs w:val="30"/>
          <w:shd w:val="clear" w:fill="FFFFFF"/>
        </w:rPr>
        <w:t>五、优化建议</w:t>
      </w:r>
      <w:bookmarkEnd w:id="119"/>
    </w:p>
    <w:p w14:paraId="50D47E89">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20" w:name="_Toc6768"/>
      <w:r>
        <w:rPr>
          <w:rFonts w:hint="eastAsia" w:ascii="宋体" w:hAnsi="宋体" w:eastAsia="宋体" w:cs="宋体"/>
          <w:b/>
          <w:bCs/>
          <w:i w:val="0"/>
          <w:iCs w:val="0"/>
          <w:caps w:val="0"/>
          <w:color w:val="000000"/>
          <w:spacing w:val="0"/>
          <w:sz w:val="28"/>
          <w:szCs w:val="28"/>
          <w:shd w:val="clear" w:fill="FFFFFF"/>
        </w:rPr>
        <w:t>5.1 车辆调度优化</w:t>
      </w:r>
      <w:bookmarkEnd w:id="120"/>
    </w:p>
    <w:p w14:paraId="5ECD1D12">
      <w:pPr>
        <w:keepNext w:val="0"/>
        <w:keepLines w:val="0"/>
        <w:widowControl/>
        <w:numPr>
          <w:ilvl w:val="0"/>
          <w:numId w:val="21"/>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高峰时段动态调度</w:t>
      </w:r>
      <w:r>
        <w:rPr>
          <w:rFonts w:hint="eastAsia" w:ascii="宋体" w:hAnsi="宋体" w:eastAsia="宋体" w:cs="宋体"/>
          <w:i w:val="0"/>
          <w:iCs w:val="0"/>
          <w:caps w:val="0"/>
          <w:color w:val="000000"/>
          <w:spacing w:val="0"/>
          <w:sz w:val="24"/>
          <w:szCs w:val="24"/>
          <w:shd w:val="clear" w:fill="FFFFFF"/>
        </w:rPr>
        <w:t>：</w:t>
      </w:r>
    </w:p>
    <w:p w14:paraId="1ECB4529">
      <w:pPr>
        <w:keepNext w:val="0"/>
        <w:keepLines w:val="0"/>
        <w:widowControl/>
        <w:numPr>
          <w:ilvl w:val="1"/>
          <w:numId w:val="22"/>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在早晚通勤高峰（7:00-9:00、17:00-19:00），向热门站点（如核心商业区、交通枢纽站点）增加车辆投放量，确保车辆供应充足。可通过实时监控站点车辆库存，当库存低于阈值（如5辆）时，立即从邻近低需求站点调度车辆补充。</w:t>
      </w:r>
    </w:p>
    <w:p w14:paraId="16D77B9C">
      <w:pPr>
        <w:keepNext w:val="0"/>
        <w:keepLines w:val="0"/>
        <w:widowControl/>
        <w:numPr>
          <w:ilvl w:val="1"/>
          <w:numId w:val="22"/>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建立“潮汐式”调度机制，例如在工作日早高峰重点向商业区站点调度车辆，晚高峰反向调度，缓解站点供需失衡问题。</w:t>
      </w:r>
    </w:p>
    <w:p w14:paraId="5EE65D85">
      <w:pPr>
        <w:keepNext w:val="0"/>
        <w:keepLines w:val="0"/>
        <w:widowControl/>
        <w:numPr>
          <w:ilvl w:val="0"/>
          <w:numId w:val="21"/>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天气敏感型调度</w:t>
      </w:r>
      <w:r>
        <w:rPr>
          <w:rFonts w:hint="eastAsia" w:ascii="宋体" w:hAnsi="宋体" w:eastAsia="宋体" w:cs="宋体"/>
          <w:i w:val="0"/>
          <w:iCs w:val="0"/>
          <w:caps w:val="0"/>
          <w:color w:val="000000"/>
          <w:spacing w:val="0"/>
          <w:sz w:val="24"/>
          <w:szCs w:val="24"/>
          <w:shd w:val="clear" w:fill="FFFFFF"/>
        </w:rPr>
        <w:t>：</w:t>
      </w:r>
    </w:p>
    <w:p w14:paraId="1F97735E">
      <w:pPr>
        <w:keepNext w:val="0"/>
        <w:keepLines w:val="0"/>
        <w:widowControl/>
        <w:numPr>
          <w:ilvl w:val="1"/>
          <w:numId w:val="23"/>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提前获取天气预报数据，在降雨或大风天气来临前，将易积水路段或高风速区域的车辆调度至室内停放点或低风险站点，减少车辆损坏风险，同时在天气好转后及时恢复车辆投放。</w:t>
      </w:r>
    </w:p>
    <w:p w14:paraId="2903E9DD">
      <w:pPr>
        <w:keepNext w:val="0"/>
        <w:keepLines w:val="0"/>
        <w:widowControl/>
        <w:numPr>
          <w:ilvl w:val="1"/>
          <w:numId w:val="23"/>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针对高温或低温天气，在写字楼、地铁站等有空调设施的站点附近增加遮阳或保暖设施，提升用户取车体验，间接刺激极端天气下的骑行需求。</w:t>
      </w:r>
    </w:p>
    <w:p w14:paraId="0E19F549">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21" w:name="_Toc26789"/>
      <w:r>
        <w:rPr>
          <w:rFonts w:hint="eastAsia" w:ascii="宋体" w:hAnsi="宋体" w:eastAsia="宋体" w:cs="宋体"/>
          <w:b/>
          <w:bCs/>
          <w:i w:val="0"/>
          <w:iCs w:val="0"/>
          <w:caps w:val="0"/>
          <w:color w:val="000000"/>
          <w:spacing w:val="0"/>
          <w:sz w:val="28"/>
          <w:szCs w:val="28"/>
          <w:shd w:val="clear" w:fill="FFFFFF"/>
        </w:rPr>
        <w:t>5.2 站点布局改进</w:t>
      </w:r>
      <w:bookmarkEnd w:id="121"/>
    </w:p>
    <w:p w14:paraId="176AB0A4">
      <w:pPr>
        <w:keepNext w:val="0"/>
        <w:keepLines w:val="0"/>
        <w:widowControl/>
        <w:numPr>
          <w:ilvl w:val="0"/>
          <w:numId w:val="24"/>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热门区域站点加密</w:t>
      </w:r>
      <w:r>
        <w:rPr>
          <w:rFonts w:hint="eastAsia" w:ascii="宋体" w:hAnsi="宋体" w:eastAsia="宋体" w:cs="宋体"/>
          <w:i w:val="0"/>
          <w:iCs w:val="0"/>
          <w:caps w:val="0"/>
          <w:color w:val="000000"/>
          <w:spacing w:val="0"/>
          <w:sz w:val="24"/>
          <w:szCs w:val="24"/>
          <w:shd w:val="clear" w:fill="FFFFFF"/>
        </w:rPr>
        <w:t>：</w:t>
      </w:r>
    </w:p>
    <w:p w14:paraId="532FF5B7">
      <w:pPr>
        <w:keepNext w:val="0"/>
        <w:keepLines w:val="0"/>
        <w:widowControl/>
        <w:numPr>
          <w:ilvl w:val="1"/>
          <w:numId w:val="25"/>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在骑行热度高且站点密度不足的商业区（如“Columbia Rd &amp; Belmont St NW”周边）增设站点，缩短用户步行至站点的距离（建议站点间距不超过500米），提高服务覆盖效率。</w:t>
      </w:r>
    </w:p>
    <w:p w14:paraId="04DB3F49">
      <w:pPr>
        <w:keepNext w:val="0"/>
        <w:keepLines w:val="0"/>
        <w:widowControl/>
        <w:numPr>
          <w:ilvl w:val="1"/>
          <w:numId w:val="25"/>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优化站点选址，优先在地铁出入口、公交换乘节点等交通接驳点设置站点，增强共享单车与公共交通的协同效应。</w:t>
      </w:r>
    </w:p>
    <w:p w14:paraId="44EB64D5">
      <w:pPr>
        <w:keepNext w:val="0"/>
        <w:keepLines w:val="0"/>
        <w:widowControl/>
        <w:numPr>
          <w:ilvl w:val="0"/>
          <w:numId w:val="24"/>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低效站点调整</w:t>
      </w:r>
      <w:r>
        <w:rPr>
          <w:rFonts w:hint="eastAsia" w:ascii="宋体" w:hAnsi="宋体" w:eastAsia="宋体" w:cs="宋体"/>
          <w:i w:val="0"/>
          <w:iCs w:val="0"/>
          <w:caps w:val="0"/>
          <w:color w:val="000000"/>
          <w:spacing w:val="0"/>
          <w:sz w:val="24"/>
          <w:szCs w:val="24"/>
          <w:shd w:val="clear" w:fill="FFFFFF"/>
        </w:rPr>
        <w:t>：</w:t>
      </w:r>
    </w:p>
    <w:p w14:paraId="6D887DE9">
      <w:pPr>
        <w:keepNext w:val="0"/>
        <w:keepLines w:val="0"/>
        <w:widowControl/>
        <w:numPr>
          <w:ilvl w:val="1"/>
          <w:numId w:val="26"/>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对连续三个月骑行次数低于10次的冷门站点进行评估，若周边无潜在需求（如新建小区、规划商业区），可考虑移除或迁移至需求更高的区域。</w:t>
      </w:r>
    </w:p>
    <w:p w14:paraId="79944E1D">
      <w:pPr>
        <w:keepNext w:val="0"/>
        <w:keepLines w:val="0"/>
        <w:widowControl/>
        <w:numPr>
          <w:ilvl w:val="1"/>
          <w:numId w:val="26"/>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在住宅区试点“共享停车点”，允许用户将车辆停放在指定住宅区域内的临时站点，解决“最后100米”停车难题，提升住宅区骑行便利性。</w:t>
      </w:r>
    </w:p>
    <w:p w14:paraId="1B21A0C1">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22" w:name="_Toc24712"/>
      <w:r>
        <w:rPr>
          <w:rFonts w:hint="eastAsia" w:ascii="宋体" w:hAnsi="宋体" w:eastAsia="宋体" w:cs="宋体"/>
          <w:b/>
          <w:bCs/>
          <w:i w:val="0"/>
          <w:iCs w:val="0"/>
          <w:caps w:val="0"/>
          <w:color w:val="000000"/>
          <w:spacing w:val="0"/>
          <w:sz w:val="28"/>
          <w:szCs w:val="28"/>
          <w:shd w:val="clear" w:fill="FFFFFF"/>
        </w:rPr>
        <w:t>5.3 运营策略调整</w:t>
      </w:r>
      <w:bookmarkEnd w:id="122"/>
    </w:p>
    <w:p w14:paraId="45995C18">
      <w:pPr>
        <w:keepNext w:val="0"/>
        <w:keepLines w:val="0"/>
        <w:widowControl/>
        <w:numPr>
          <w:ilvl w:val="0"/>
          <w:numId w:val="27"/>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用户分层运营</w:t>
      </w:r>
      <w:r>
        <w:rPr>
          <w:rFonts w:hint="eastAsia" w:ascii="宋体" w:hAnsi="宋体" w:eastAsia="宋体" w:cs="宋体"/>
          <w:i w:val="0"/>
          <w:iCs w:val="0"/>
          <w:caps w:val="0"/>
          <w:color w:val="000000"/>
          <w:spacing w:val="0"/>
          <w:sz w:val="24"/>
          <w:szCs w:val="24"/>
          <w:shd w:val="clear" w:fill="FFFFFF"/>
        </w:rPr>
        <w:t>：</w:t>
      </w:r>
    </w:p>
    <w:p w14:paraId="07E33E28">
      <w:pPr>
        <w:keepNext w:val="0"/>
        <w:keepLines w:val="0"/>
        <w:widowControl/>
        <w:numPr>
          <w:ilvl w:val="1"/>
          <w:numId w:val="28"/>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高频通勤用户</w:t>
      </w:r>
      <w:r>
        <w:rPr>
          <w:rFonts w:hint="eastAsia" w:ascii="宋体" w:hAnsi="宋体" w:eastAsia="宋体" w:cs="宋体"/>
          <w:i w:val="0"/>
          <w:iCs w:val="0"/>
          <w:caps w:val="0"/>
          <w:color w:val="000000"/>
          <w:spacing w:val="0"/>
          <w:sz w:val="24"/>
          <w:szCs w:val="24"/>
          <w:shd w:val="clear" w:fill="FFFFFF"/>
        </w:rPr>
        <w:t>：推出“通勤套餐”，如月度无限次骑行卡，附赠车辆优先调度权益（如APP显示附近站点实时库存，优先保障高频用户取车）；定期收集其反馈，优化通勤路线的车辆配置。</w:t>
      </w:r>
    </w:p>
    <w:p w14:paraId="3956FE8D">
      <w:pPr>
        <w:keepNext w:val="0"/>
        <w:keepLines w:val="0"/>
        <w:widowControl/>
        <w:numPr>
          <w:ilvl w:val="1"/>
          <w:numId w:val="28"/>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低频休闲用户</w:t>
      </w:r>
      <w:r>
        <w:rPr>
          <w:rFonts w:hint="eastAsia" w:ascii="宋体" w:hAnsi="宋体" w:eastAsia="宋体" w:cs="宋体"/>
          <w:i w:val="0"/>
          <w:iCs w:val="0"/>
          <w:caps w:val="0"/>
          <w:color w:val="000000"/>
          <w:spacing w:val="0"/>
          <w:sz w:val="24"/>
          <w:szCs w:val="24"/>
          <w:shd w:val="clear" w:fill="FFFFFF"/>
        </w:rPr>
        <w:t>：在周末及节假日推送休闲骑行路线推荐（如城市公园环线、历史街区路线），结合景点门票或餐饮优惠，吸引其使用共享单车；开发“休闲骑行积分”，累计积分可兑换礼品或骑行优惠券。</w:t>
      </w:r>
    </w:p>
    <w:p w14:paraId="77E31D3C">
      <w:pPr>
        <w:keepNext w:val="0"/>
        <w:keepLines w:val="0"/>
        <w:widowControl/>
        <w:numPr>
          <w:ilvl w:val="1"/>
          <w:numId w:val="28"/>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偶尔应急用户</w:t>
      </w:r>
      <w:r>
        <w:rPr>
          <w:rFonts w:hint="eastAsia" w:ascii="宋体" w:hAnsi="宋体" w:eastAsia="宋体" w:cs="宋体"/>
          <w:i w:val="0"/>
          <w:iCs w:val="0"/>
          <w:caps w:val="0"/>
          <w:color w:val="000000"/>
          <w:spacing w:val="0"/>
          <w:sz w:val="24"/>
          <w:szCs w:val="24"/>
          <w:shd w:val="clear" w:fill="FFFFFF"/>
        </w:rPr>
        <w:t>：简化APP操作流程，在首页增设“紧急用车”按钮，一键显示最近可用车辆；提供临时优惠券（如首次使用立减5元），降低使用门槛。</w:t>
      </w:r>
    </w:p>
    <w:p w14:paraId="7127C4A0">
      <w:pPr>
        <w:keepNext w:val="0"/>
        <w:keepLines w:val="0"/>
        <w:widowControl/>
        <w:numPr>
          <w:ilvl w:val="0"/>
          <w:numId w:val="27"/>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动态定价与营销</w:t>
      </w:r>
      <w:r>
        <w:rPr>
          <w:rFonts w:hint="eastAsia" w:ascii="宋体" w:hAnsi="宋体" w:eastAsia="宋体" w:cs="宋体"/>
          <w:i w:val="0"/>
          <w:iCs w:val="0"/>
          <w:caps w:val="0"/>
          <w:color w:val="000000"/>
          <w:spacing w:val="0"/>
          <w:sz w:val="24"/>
          <w:szCs w:val="24"/>
          <w:shd w:val="clear" w:fill="FFFFFF"/>
        </w:rPr>
        <w:t>：</w:t>
      </w:r>
    </w:p>
    <w:p w14:paraId="7779A4B1">
      <w:pPr>
        <w:keepNext w:val="0"/>
        <w:keepLines w:val="0"/>
        <w:widowControl/>
        <w:numPr>
          <w:ilvl w:val="1"/>
          <w:numId w:val="29"/>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实施“时段+区域”动态定价策略，在高峰时段或热门区域适当提高骑行单价（如加价0.5元/30分钟），平峰时段或冷门区域降低单价（如优惠1元/次），引导用户错峰使用，平衡区域间的车辆负荷。</w:t>
      </w:r>
    </w:p>
    <w:p w14:paraId="2D17C3D5">
      <w:pPr>
        <w:keepNext w:val="0"/>
        <w:keepLines w:val="0"/>
        <w:widowControl/>
        <w:numPr>
          <w:ilvl w:val="1"/>
          <w:numId w:val="29"/>
        </w:numPr>
        <w:suppressLineNumbers w:val="0"/>
        <w:pBdr>
          <w:left w:val="none" w:color="auto" w:sz="0" w:space="0"/>
        </w:pBdr>
        <w:tabs>
          <w:tab w:val="left" w:pos="1440"/>
        </w:tabs>
        <w:spacing w:before="30" w:beforeAutospacing="0" w:after="0" w:afterAutospacing="1" w:line="210" w:lineRule="atLeast"/>
        <w:ind w:left="1440" w:hanging="360"/>
        <w:rPr>
          <w:rFonts w:hint="eastAsia" w:ascii="宋体" w:hAnsi="宋体" w:eastAsia="宋体" w:cs="宋体"/>
          <w:sz w:val="24"/>
          <w:szCs w:val="24"/>
        </w:rPr>
      </w:pPr>
      <w:r>
        <w:rPr>
          <w:rFonts w:hint="eastAsia" w:ascii="宋体" w:hAnsi="宋体" w:eastAsia="宋体" w:cs="宋体"/>
          <w:i w:val="0"/>
          <w:iCs w:val="0"/>
          <w:caps w:val="0"/>
          <w:color w:val="000000"/>
          <w:spacing w:val="0"/>
          <w:sz w:val="24"/>
          <w:szCs w:val="24"/>
          <w:shd w:val="clear" w:fill="FFFFFF"/>
        </w:rPr>
        <w:t>结合天气数据开展精准营销，如在凉爽天气（温度10-20℃）推出“骑行打卡赢奖励”活动，用户累计骑行一定次数可获得奖品；在降雨后推出“雨后清新骑行”折扣，刺激天气好转后的需求反弹。</w:t>
      </w:r>
    </w:p>
    <w:p w14:paraId="5A67DD43">
      <w:pPr>
        <w:pStyle w:val="3"/>
        <w:keepNext w:val="0"/>
        <w:keepLines w:val="0"/>
        <w:widowControl/>
        <w:suppressLineNumbers w:val="0"/>
        <w:pBdr>
          <w:bottom w:val="none" w:color="auto" w:sz="0" w:space="0"/>
        </w:pBdr>
        <w:shd w:val="clear" w:fill="FFFFFF"/>
        <w:spacing w:before="300" w:beforeAutospacing="0" w:after="90" w:afterAutospacing="0" w:line="240" w:lineRule="atLeast"/>
        <w:ind w:left="0" w:firstLine="0"/>
        <w:rPr>
          <w:rFonts w:hint="eastAsia" w:ascii="宋体" w:hAnsi="宋体" w:eastAsia="宋体" w:cs="宋体"/>
          <w:b/>
          <w:bCs/>
          <w:i w:val="0"/>
          <w:iCs w:val="0"/>
          <w:caps w:val="0"/>
          <w:color w:val="000000"/>
          <w:spacing w:val="0"/>
          <w:sz w:val="30"/>
          <w:szCs w:val="30"/>
        </w:rPr>
      </w:pPr>
      <w:bookmarkStart w:id="123" w:name="_Toc28233"/>
      <w:r>
        <w:rPr>
          <w:rFonts w:hint="eastAsia" w:ascii="宋体" w:hAnsi="宋体" w:eastAsia="宋体" w:cs="宋体"/>
          <w:b/>
          <w:bCs/>
          <w:i w:val="0"/>
          <w:iCs w:val="0"/>
          <w:caps w:val="0"/>
          <w:color w:val="000000"/>
          <w:spacing w:val="0"/>
          <w:sz w:val="30"/>
          <w:szCs w:val="30"/>
          <w:shd w:val="clear" w:fill="FFFFFF"/>
        </w:rPr>
        <w:t>六、研究结论与展望</w:t>
      </w:r>
      <w:bookmarkEnd w:id="123"/>
    </w:p>
    <w:p w14:paraId="46659112">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24" w:name="_Toc19963"/>
      <w:r>
        <w:rPr>
          <w:rFonts w:hint="eastAsia" w:ascii="宋体" w:hAnsi="宋体" w:eastAsia="宋体" w:cs="宋体"/>
          <w:b/>
          <w:bCs/>
          <w:i w:val="0"/>
          <w:iCs w:val="0"/>
          <w:caps w:val="0"/>
          <w:color w:val="000000"/>
          <w:spacing w:val="0"/>
          <w:sz w:val="28"/>
          <w:szCs w:val="28"/>
          <w:shd w:val="clear" w:fill="FFFFFF"/>
        </w:rPr>
        <w:t>6.1 研究结论总结</w:t>
      </w:r>
      <w:bookmarkEnd w:id="124"/>
    </w:p>
    <w:p w14:paraId="35B87AED">
      <w:pPr>
        <w:keepNext w:val="0"/>
        <w:keepLines w:val="0"/>
        <w:widowControl/>
        <w:suppressLineNumbers w:val="0"/>
        <w:shd w:val="clear" w:fill="FFFFFF"/>
        <w:spacing w:line="210" w:lineRule="atLeast"/>
        <w:ind w:left="0" w:firstLine="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本研究通过对华盛顿特区共享单车数据的分析，揭示了以下核心结论：</w:t>
      </w:r>
    </w:p>
    <w:p w14:paraId="6E896EB4">
      <w:pPr>
        <w:keepNext w:val="0"/>
        <w:keepLines w:val="0"/>
        <w:widowControl/>
        <w:suppressLineNumbers w:val="0"/>
        <w:jc w:val="left"/>
        <w:rPr>
          <w:rFonts w:hint="eastAsia" w:ascii="宋体" w:hAnsi="宋体" w:eastAsia="宋体" w:cs="宋体"/>
          <w:sz w:val="24"/>
          <w:szCs w:val="24"/>
        </w:rPr>
      </w:pPr>
    </w:p>
    <w:p w14:paraId="26C94B46">
      <w:pPr>
        <w:keepNext w:val="0"/>
        <w:keepLines w:val="0"/>
        <w:widowControl/>
        <w:numPr>
          <w:ilvl w:val="0"/>
          <w:numId w:val="30"/>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时空分布特征</w:t>
      </w:r>
      <w:r>
        <w:rPr>
          <w:rFonts w:hint="eastAsia" w:ascii="宋体" w:hAnsi="宋体" w:eastAsia="宋体" w:cs="宋体"/>
          <w:i w:val="0"/>
          <w:iCs w:val="0"/>
          <w:caps w:val="0"/>
          <w:color w:val="000000"/>
          <w:spacing w:val="0"/>
          <w:sz w:val="24"/>
          <w:szCs w:val="24"/>
          <w:shd w:val="clear" w:fill="FFFFFF"/>
        </w:rPr>
        <w:t>：用户骑行以通勤需求为主，早晚高峰（7-9点、17-19点）和核心商业区、交通枢纽站点是骑行热点；工作日骑行需求显著高于周末，空间上呈现“中心聚集、边缘稀疏”的分布模式。</w:t>
      </w:r>
    </w:p>
    <w:p w14:paraId="17F0CC38">
      <w:pPr>
        <w:keepNext w:val="0"/>
        <w:keepLines w:val="0"/>
        <w:widowControl/>
        <w:numPr>
          <w:ilvl w:val="0"/>
          <w:numId w:val="30"/>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环境因素影响</w:t>
      </w:r>
      <w:r>
        <w:rPr>
          <w:rFonts w:hint="eastAsia" w:ascii="宋体" w:hAnsi="宋体" w:eastAsia="宋体" w:cs="宋体"/>
          <w:i w:val="0"/>
          <w:iCs w:val="0"/>
          <w:caps w:val="0"/>
          <w:color w:val="000000"/>
          <w:spacing w:val="0"/>
          <w:sz w:val="24"/>
          <w:szCs w:val="24"/>
          <w:shd w:val="clear" w:fill="FFFFFF"/>
        </w:rPr>
        <w:t>：降水是抑制骑行的最关键因素，无降水天气骑行次数占比超99%；温度与风速的影响呈非线性，凉爽温度（14.4-19.8℃）和和风风速（4.6-7.9m/s）最适宜骑行。</w:t>
      </w:r>
    </w:p>
    <w:p w14:paraId="457030D9">
      <w:pPr>
        <w:keepNext w:val="0"/>
        <w:keepLines w:val="0"/>
        <w:widowControl/>
        <w:numPr>
          <w:ilvl w:val="0"/>
          <w:numId w:val="30"/>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用户行为模式</w:t>
      </w:r>
      <w:r>
        <w:rPr>
          <w:rFonts w:hint="eastAsia" w:ascii="宋体" w:hAnsi="宋体" w:eastAsia="宋体" w:cs="宋体"/>
          <w:i w:val="0"/>
          <w:iCs w:val="0"/>
          <w:caps w:val="0"/>
          <w:color w:val="000000"/>
          <w:spacing w:val="0"/>
          <w:sz w:val="24"/>
          <w:szCs w:val="24"/>
          <w:shd w:val="clear" w:fill="FFFFFF"/>
        </w:rPr>
        <w:t>：用户可分为高频通勤、低频休闲、偶尔应急三类，其使用时间、地点和习惯差异显著；历史骑行数据和站点位置是预测骑行需求的关键特征，但受限于数据规模，模型预测能力有待提升。</w:t>
      </w:r>
    </w:p>
    <w:p w14:paraId="20199B21">
      <w:pPr>
        <w:keepNext w:val="0"/>
        <w:keepLines w:val="0"/>
        <w:widowControl/>
        <w:numPr>
          <w:ilvl w:val="0"/>
          <w:numId w:val="30"/>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优化方向</w:t>
      </w:r>
      <w:r>
        <w:rPr>
          <w:rFonts w:hint="eastAsia" w:ascii="宋体" w:hAnsi="宋体" w:eastAsia="宋体" w:cs="宋体"/>
          <w:i w:val="0"/>
          <w:iCs w:val="0"/>
          <w:caps w:val="0"/>
          <w:color w:val="000000"/>
          <w:spacing w:val="0"/>
          <w:sz w:val="24"/>
          <w:szCs w:val="24"/>
          <w:shd w:val="clear" w:fill="FFFFFF"/>
        </w:rPr>
        <w:t>：通过动态调度、站点加密、用户分层运营等策略，可有效提升共享单车运营效率与用户体验。</w:t>
      </w:r>
    </w:p>
    <w:p w14:paraId="3F4D959E">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25" w:name="_Toc6260"/>
      <w:r>
        <w:rPr>
          <w:rFonts w:hint="eastAsia" w:ascii="宋体" w:hAnsi="宋体" w:eastAsia="宋体" w:cs="宋体"/>
          <w:b/>
          <w:bCs/>
          <w:i w:val="0"/>
          <w:iCs w:val="0"/>
          <w:caps w:val="0"/>
          <w:color w:val="000000"/>
          <w:spacing w:val="0"/>
          <w:sz w:val="28"/>
          <w:szCs w:val="28"/>
          <w:shd w:val="clear" w:fill="FFFFFF"/>
        </w:rPr>
        <w:t>6.2 研究局限性分析</w:t>
      </w:r>
      <w:bookmarkEnd w:id="125"/>
    </w:p>
    <w:p w14:paraId="3D6A211A">
      <w:pPr>
        <w:keepNext w:val="0"/>
        <w:keepLines w:val="0"/>
        <w:widowControl/>
        <w:numPr>
          <w:ilvl w:val="0"/>
          <w:numId w:val="31"/>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数据规模限制</w:t>
      </w:r>
      <w:r>
        <w:rPr>
          <w:rFonts w:hint="eastAsia" w:ascii="宋体" w:hAnsi="宋体" w:eastAsia="宋体" w:cs="宋体"/>
          <w:i w:val="0"/>
          <w:iCs w:val="0"/>
          <w:caps w:val="0"/>
          <w:color w:val="000000"/>
          <w:spacing w:val="0"/>
          <w:sz w:val="24"/>
          <w:szCs w:val="24"/>
          <w:shd w:val="clear" w:fill="FFFFFF"/>
        </w:rPr>
        <w:t>：本研究仅使用1498条骑行数据，样本量较小，且天气数据匹配率低（0.47%），导致模型无法充分捕捉复杂规律，预测性能不佳。</w:t>
      </w:r>
    </w:p>
    <w:p w14:paraId="003B9B36">
      <w:pPr>
        <w:keepNext w:val="0"/>
        <w:keepLines w:val="0"/>
        <w:widowControl/>
        <w:numPr>
          <w:ilvl w:val="0"/>
          <w:numId w:val="31"/>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特征维度不足</w:t>
      </w:r>
      <w:r>
        <w:rPr>
          <w:rFonts w:hint="eastAsia" w:ascii="宋体" w:hAnsi="宋体" w:eastAsia="宋体" w:cs="宋体"/>
          <w:i w:val="0"/>
          <w:iCs w:val="0"/>
          <w:caps w:val="0"/>
          <w:color w:val="000000"/>
          <w:spacing w:val="0"/>
          <w:sz w:val="24"/>
          <w:szCs w:val="24"/>
          <w:shd w:val="clear" w:fill="FFFFFF"/>
        </w:rPr>
        <w:t>：未纳入用户画像数据（如年龄、性别、骑行偏好）、交通流量数据或城市POI数据（如写字楼密度、商场分布），影响对用户行为的深入解释。</w:t>
      </w:r>
    </w:p>
    <w:p w14:paraId="35314FE4">
      <w:pPr>
        <w:keepNext w:val="0"/>
        <w:keepLines w:val="0"/>
        <w:widowControl/>
        <w:numPr>
          <w:ilvl w:val="0"/>
          <w:numId w:val="31"/>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模型选择局限</w:t>
      </w:r>
      <w:r>
        <w:rPr>
          <w:rFonts w:hint="eastAsia" w:ascii="宋体" w:hAnsi="宋体" w:eastAsia="宋体" w:cs="宋体"/>
          <w:i w:val="0"/>
          <w:iCs w:val="0"/>
          <w:caps w:val="0"/>
          <w:color w:val="000000"/>
          <w:spacing w:val="0"/>
          <w:sz w:val="24"/>
          <w:szCs w:val="24"/>
          <w:shd w:val="clear" w:fill="FFFFFF"/>
        </w:rPr>
        <w:t>：随机森林与LightGBM在小数据集上表现有限，未尝试时间序列模型（如ARIMA、LSTM）或图神经网络（GNN，用于建模站点空间关系），可能错失更优预测效果。</w:t>
      </w:r>
    </w:p>
    <w:p w14:paraId="48E942B5">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bCs/>
          <w:i w:val="0"/>
          <w:iCs w:val="0"/>
          <w:caps w:val="0"/>
          <w:color w:val="000000"/>
          <w:spacing w:val="0"/>
          <w:sz w:val="28"/>
          <w:szCs w:val="28"/>
        </w:rPr>
      </w:pPr>
      <w:bookmarkStart w:id="126" w:name="_Toc12050"/>
      <w:r>
        <w:rPr>
          <w:rFonts w:hint="eastAsia" w:ascii="宋体" w:hAnsi="宋体" w:eastAsia="宋体" w:cs="宋体"/>
          <w:b/>
          <w:bCs/>
          <w:i w:val="0"/>
          <w:iCs w:val="0"/>
          <w:caps w:val="0"/>
          <w:color w:val="000000"/>
          <w:spacing w:val="0"/>
          <w:sz w:val="28"/>
          <w:szCs w:val="28"/>
          <w:shd w:val="clear" w:fill="FFFFFF"/>
        </w:rPr>
        <w:t>6.3 未来研究方向展望</w:t>
      </w:r>
      <w:bookmarkEnd w:id="126"/>
    </w:p>
    <w:p w14:paraId="454BE0C4">
      <w:pPr>
        <w:keepNext w:val="0"/>
        <w:keepLines w:val="0"/>
        <w:widowControl/>
        <w:numPr>
          <w:ilvl w:val="0"/>
          <w:numId w:val="32"/>
        </w:numPr>
        <w:suppressLineNumbers w:val="0"/>
        <w:pBdr>
          <w:left w:val="none" w:color="auto" w:sz="0" w:space="0"/>
        </w:pBdr>
        <w:spacing w:before="0" w:beforeAutospacing="1"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扩大数据规模</w:t>
      </w:r>
      <w:r>
        <w:rPr>
          <w:rFonts w:hint="eastAsia" w:ascii="宋体" w:hAnsi="宋体" w:eastAsia="宋体" w:cs="宋体"/>
          <w:i w:val="0"/>
          <w:iCs w:val="0"/>
          <w:caps w:val="0"/>
          <w:color w:val="000000"/>
          <w:spacing w:val="0"/>
          <w:sz w:val="24"/>
          <w:szCs w:val="24"/>
          <w:shd w:val="clear" w:fill="FFFFFF"/>
        </w:rPr>
        <w:t>：收集更长时间跨度（如1年以上）或更大范围（如多个城市）的数据，提升数据多样性与样本量，增强模型泛化能力。</w:t>
      </w:r>
    </w:p>
    <w:p w14:paraId="0BDA5433">
      <w:pPr>
        <w:keepNext w:val="0"/>
        <w:keepLines w:val="0"/>
        <w:widowControl/>
        <w:numPr>
          <w:ilvl w:val="0"/>
          <w:numId w:val="32"/>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多源数据融合</w:t>
      </w:r>
      <w:r>
        <w:rPr>
          <w:rFonts w:hint="eastAsia" w:ascii="宋体" w:hAnsi="宋体" w:eastAsia="宋体" w:cs="宋体"/>
          <w:i w:val="0"/>
          <w:iCs w:val="0"/>
          <w:caps w:val="0"/>
          <w:color w:val="000000"/>
          <w:spacing w:val="0"/>
          <w:sz w:val="24"/>
          <w:szCs w:val="24"/>
          <w:shd w:val="clear" w:fill="FFFFFF"/>
        </w:rPr>
        <w:t>：整合用户APP行为数据、交通流量数据、POI数据等，构建更全面的特征体系，深入分析用户决策机制。</w:t>
      </w:r>
    </w:p>
    <w:p w14:paraId="2530B105">
      <w:pPr>
        <w:keepNext w:val="0"/>
        <w:keepLines w:val="0"/>
        <w:widowControl/>
        <w:numPr>
          <w:ilvl w:val="0"/>
          <w:numId w:val="32"/>
        </w:numPr>
        <w:suppressLineNumbers w:val="0"/>
        <w:pBdr>
          <w:left w:val="none" w:color="auto" w:sz="0" w:space="0"/>
        </w:pBdr>
        <w:spacing w:before="60" w:beforeAutospacing="0" w:after="0" w:afterAutospacing="1" w:line="210" w:lineRule="atLeast"/>
        <w:ind w:left="720" w:hanging="360"/>
        <w:rPr>
          <w:rFonts w:hint="eastAsia" w:ascii="宋体" w:hAnsi="宋体" w:eastAsia="宋体" w:cs="宋体"/>
          <w:sz w:val="24"/>
          <w:szCs w:val="24"/>
        </w:rPr>
      </w:pPr>
      <w:r>
        <w:rPr>
          <w:rStyle w:val="28"/>
          <w:rFonts w:hint="eastAsia" w:ascii="宋体" w:hAnsi="宋体" w:eastAsia="宋体" w:cs="宋体"/>
          <w:b/>
          <w:bCs/>
          <w:i w:val="0"/>
          <w:iCs w:val="0"/>
          <w:caps w:val="0"/>
          <w:color w:val="000000"/>
          <w:spacing w:val="0"/>
          <w:sz w:val="24"/>
          <w:szCs w:val="24"/>
          <w:shd w:val="clear" w:fill="FFFFFF"/>
        </w:rPr>
        <w:t>先进模型应用</w:t>
      </w:r>
      <w:r>
        <w:rPr>
          <w:rFonts w:hint="eastAsia" w:ascii="宋体" w:hAnsi="宋体" w:eastAsia="宋体" w:cs="宋体"/>
          <w:i w:val="0"/>
          <w:iCs w:val="0"/>
          <w:caps w:val="0"/>
          <w:color w:val="000000"/>
          <w:spacing w:val="0"/>
          <w:sz w:val="24"/>
          <w:szCs w:val="24"/>
          <w:shd w:val="clear" w:fill="FFFFFF"/>
        </w:rPr>
        <w:t>：采用LSTM、Transformer等时序模型捕捉骑行需求的周期性与趋势性，或利用GNN建模站点间的空间依赖关系，优化预测精度。</w:t>
      </w:r>
    </w:p>
    <w:p w14:paraId="47971BEE">
      <w:pPr>
        <w:keepNext w:val="0"/>
        <w:keepLines w:val="0"/>
        <w:widowControl/>
        <w:numPr>
          <w:ilvl w:val="0"/>
          <w:numId w:val="32"/>
        </w:numPr>
        <w:suppressLineNumbers w:val="0"/>
        <w:pBdr>
          <w:left w:val="none" w:color="auto" w:sz="0" w:space="0"/>
        </w:pBdr>
        <w:spacing w:before="60" w:beforeAutospacing="0" w:after="0" w:afterAutospacing="1" w:line="210" w:lineRule="atLeast"/>
        <w:ind w:left="720" w:hanging="360"/>
        <w:rPr>
          <w:sz w:val="24"/>
          <w:szCs w:val="24"/>
        </w:rPr>
      </w:pPr>
      <w:r>
        <w:rPr>
          <w:rStyle w:val="28"/>
          <w:rFonts w:hint="eastAsia" w:ascii="宋体" w:hAnsi="宋体" w:eastAsia="宋体" w:cs="宋体"/>
          <w:b/>
          <w:bCs/>
          <w:i w:val="0"/>
          <w:iCs w:val="0"/>
          <w:caps w:val="0"/>
          <w:color w:val="000000"/>
          <w:spacing w:val="0"/>
          <w:sz w:val="24"/>
          <w:szCs w:val="24"/>
          <w:shd w:val="clear" w:fill="FFFFFF"/>
        </w:rPr>
        <w:t>可持续运营研究</w:t>
      </w:r>
      <w:r>
        <w:rPr>
          <w:rFonts w:hint="eastAsia" w:ascii="宋体" w:hAnsi="宋体" w:eastAsia="宋体" w:cs="宋体"/>
          <w:i w:val="0"/>
          <w:iCs w:val="0"/>
          <w:caps w:val="0"/>
          <w:color w:val="000000"/>
          <w:spacing w:val="0"/>
          <w:sz w:val="24"/>
          <w:szCs w:val="24"/>
          <w:shd w:val="clear" w:fill="FFFFFF"/>
        </w:rPr>
        <w:t>：探索共享单车与新能源汽车、公共交通的协同调度策略，评估不同运营模式对城市碳排放的影响，推动绿色交通体系构建。</w:t>
      </w:r>
      <w:r>
        <w:rPr>
          <w:rFonts w:ascii="黑体" w:hAnsi="黑体"/>
        </w:rPr>
        <w:br w:type="page"/>
      </w:r>
    </w:p>
    <w:p w14:paraId="58DBC0D8">
      <w:pPr>
        <w:pStyle w:val="52"/>
        <w:spacing w:before="156" w:after="156"/>
        <w:jc w:val="center"/>
      </w:pPr>
      <w:bookmarkStart w:id="127" w:name="_Toc37761507"/>
      <w:bookmarkStart w:id="128" w:name="_Toc38997610"/>
      <w:bookmarkStart w:id="129" w:name="_Toc40107166"/>
      <w:bookmarkStart w:id="130" w:name="_Toc37281075"/>
      <w:bookmarkStart w:id="131" w:name="_Toc38564979"/>
      <w:bookmarkStart w:id="132" w:name="_Toc40108047"/>
      <w:bookmarkStart w:id="133" w:name="_Toc37761460"/>
      <w:bookmarkStart w:id="134" w:name="_Toc37761259"/>
      <w:bookmarkStart w:id="135" w:name="_Toc37841566"/>
      <w:bookmarkStart w:id="136" w:name="_Toc38566825"/>
      <w:bookmarkStart w:id="137" w:name="_Toc26161"/>
      <w:bookmarkStart w:id="138" w:name="_Toc40107308"/>
      <w:bookmarkStart w:id="139" w:name="_Toc37281266"/>
      <w:bookmarkStart w:id="140" w:name="_Toc37761413"/>
      <w:r>
        <w:rPr>
          <w:rFonts w:hint="eastAsia"/>
        </w:rPr>
        <w:t>参考文献</w:t>
      </w:r>
      <w:bookmarkEnd w:id="93"/>
      <w:bookmarkEnd w:id="94"/>
      <w:bookmarkEnd w:id="95"/>
      <w:bookmarkEnd w:id="96"/>
      <w:bookmarkEnd w:id="97"/>
      <w:bookmarkEnd w:id="98"/>
      <w:bookmarkEnd w:id="99"/>
      <w:bookmarkEnd w:id="100"/>
      <w:bookmarkEnd w:id="101"/>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5FF6357F">
      <w:pPr>
        <w:keepNext w:val="0"/>
        <w:keepLines w:val="0"/>
        <w:widowControl/>
        <w:suppressLineNumbers w:val="0"/>
        <w:shd w:val="clear" w:fill="FFFFFF"/>
        <w:spacing w:line="210" w:lineRule="atLeast"/>
        <w:ind w:left="0" w:firstLine="0"/>
        <w:jc w:val="left"/>
        <w:rPr>
          <w:rFonts w:hint="eastAsia" w:ascii="宋体" w:hAnsi="宋体" w:eastAsia="宋体" w:cs="宋体"/>
          <w:sz w:val="24"/>
          <w:szCs w:val="24"/>
        </w:rPr>
      </w:pPr>
      <w:bookmarkStart w:id="141" w:name="_Toc34736927"/>
      <w:bookmarkStart w:id="142" w:name="_Toc495071435"/>
      <w:bookmarkStart w:id="143" w:name="_Toc495066977"/>
      <w:bookmarkStart w:id="144" w:name="_Toc495067899"/>
      <w:bookmarkStart w:id="145" w:name="_Toc34255784"/>
      <w:bookmarkStart w:id="146" w:name="_Toc495068878"/>
      <w:bookmarkStart w:id="147" w:name="_Toc495059526"/>
      <w:bookmarkStart w:id="148" w:name="_Toc495066739"/>
      <w:bookmarkStart w:id="149" w:name="_Toc34598709"/>
      <w:r>
        <w:rPr>
          <w:rFonts w:hint="eastAsia" w:ascii="宋体" w:hAnsi="宋体" w:eastAsia="宋体" w:cs="宋体"/>
          <w:i w:val="0"/>
          <w:iCs w:val="0"/>
          <w:caps w:val="0"/>
          <w:spacing w:val="0"/>
          <w:kern w:val="0"/>
          <w:sz w:val="24"/>
          <w:szCs w:val="24"/>
          <w:shd w:val="clear" w:fill="FFFFFF"/>
          <w:lang w:val="en-US" w:eastAsia="zh-CN" w:bidi="ar"/>
        </w:rPr>
        <w:t>[1] 郭贵冰. 推荐系统进展:方法与技术[M]. 北京：科学出版社, 2018.</w:t>
      </w:r>
      <w:r>
        <w:rPr>
          <w:rFonts w:hint="eastAsia" w:ascii="宋体" w:hAnsi="宋体" w:eastAsia="宋体" w:cs="宋体"/>
          <w:i w:val="0"/>
          <w:iCs w:val="0"/>
          <w:caps w:val="0"/>
          <w:spacing w:val="0"/>
          <w:kern w:val="0"/>
          <w:sz w:val="24"/>
          <w:szCs w:val="24"/>
          <w:shd w:val="clear" w:fill="FFFFFF"/>
          <w:lang w:val="en-US" w:eastAsia="zh-CN" w:bidi="ar"/>
        </w:rPr>
        <w:br w:type="textWrapping"/>
      </w:r>
      <w:r>
        <w:rPr>
          <w:rFonts w:hint="eastAsia" w:ascii="宋体" w:hAnsi="宋体" w:eastAsia="宋体" w:cs="宋体"/>
          <w:i w:val="0"/>
          <w:iCs w:val="0"/>
          <w:caps w:val="0"/>
          <w:spacing w:val="0"/>
          <w:kern w:val="0"/>
          <w:sz w:val="24"/>
          <w:szCs w:val="24"/>
          <w:shd w:val="clear" w:fill="FFFFFF"/>
          <w:lang w:val="en-US" w:eastAsia="zh-CN" w:bidi="ar"/>
        </w:rPr>
        <w:t>[2] Steffen Rendle, Christoph Freudenthaler, Zeno Gantner, et al. BPR: Bayesian Personalized Ranking from Implicit Feedback[J]. STATISTICS, 2012.</w:t>
      </w:r>
      <w:r>
        <w:rPr>
          <w:rFonts w:hint="eastAsia" w:ascii="宋体" w:hAnsi="宋体" w:eastAsia="宋体" w:cs="宋体"/>
          <w:i w:val="0"/>
          <w:iCs w:val="0"/>
          <w:caps w:val="0"/>
          <w:spacing w:val="0"/>
          <w:kern w:val="0"/>
          <w:sz w:val="24"/>
          <w:szCs w:val="24"/>
          <w:shd w:val="clear" w:fill="FFFFFF"/>
          <w:lang w:val="en-US" w:eastAsia="zh-CN" w:bidi="ar"/>
        </w:rPr>
        <w:br w:type="textWrapping"/>
      </w:r>
      <w:r>
        <w:rPr>
          <w:rFonts w:hint="eastAsia" w:ascii="宋体" w:hAnsi="宋体" w:eastAsia="宋体" w:cs="宋体"/>
          <w:i w:val="0"/>
          <w:iCs w:val="0"/>
          <w:caps w:val="0"/>
          <w:spacing w:val="0"/>
          <w:kern w:val="0"/>
          <w:sz w:val="24"/>
          <w:szCs w:val="24"/>
          <w:shd w:val="clear" w:fill="FFFFFF"/>
          <w:lang w:val="en-US" w:eastAsia="zh-CN" w:bidi="ar"/>
        </w:rPr>
        <w:t>[3] 雷余. 基于矩阵分解的社会化协同过滤方法[D]. 吉林大学, 2014.</w:t>
      </w:r>
      <w:r>
        <w:rPr>
          <w:rFonts w:hint="eastAsia" w:ascii="宋体" w:hAnsi="宋体" w:eastAsia="宋体" w:cs="宋体"/>
          <w:i w:val="0"/>
          <w:iCs w:val="0"/>
          <w:caps w:val="0"/>
          <w:spacing w:val="0"/>
          <w:kern w:val="0"/>
          <w:sz w:val="24"/>
          <w:szCs w:val="24"/>
          <w:shd w:val="clear" w:fill="FFFFFF"/>
          <w:lang w:val="en-US" w:eastAsia="zh-CN" w:bidi="ar"/>
        </w:rPr>
        <w:br w:type="textWrapping"/>
      </w:r>
      <w:r>
        <w:rPr>
          <w:rFonts w:hint="eastAsia" w:ascii="宋体" w:hAnsi="宋体" w:eastAsia="宋体" w:cs="宋体"/>
          <w:i w:val="0"/>
          <w:iCs w:val="0"/>
          <w:caps w:val="0"/>
          <w:spacing w:val="0"/>
          <w:kern w:val="0"/>
          <w:sz w:val="24"/>
          <w:szCs w:val="24"/>
          <w:shd w:val="clear" w:fill="FFFFFF"/>
          <w:lang w:val="en-US" w:eastAsia="zh-CN" w:bidi="ar"/>
        </w:rPr>
        <w:t>[4] 陈钰. 基于信任关系的矩阵分解推荐模型研究[D]. 2017.</w:t>
      </w:r>
    </w:p>
    <w:p w14:paraId="0D5AF85E">
      <w:pPr>
        <w:pStyle w:val="11"/>
        <w:spacing w:line="400" w:lineRule="exact"/>
        <w:rPr>
          <w:rFonts w:asciiTheme="minorEastAsia" w:hAnsiTheme="minorEastAsia" w:eastAsiaTheme="minorEastAsia"/>
        </w:rPr>
      </w:pPr>
      <w:r>
        <w:rPr>
          <w:rFonts w:ascii="黑体" w:hAnsi="黑体"/>
        </w:rPr>
        <w:br w:type="page"/>
      </w:r>
    </w:p>
    <w:p w14:paraId="5D495E08">
      <w:pPr>
        <w:pStyle w:val="52"/>
        <w:spacing w:before="156" w:after="156"/>
        <w:jc w:val="center"/>
        <w:rPr>
          <w:rFonts w:ascii="黑体" w:hAnsi="黑体"/>
        </w:rPr>
      </w:pPr>
      <w:bookmarkStart w:id="150" w:name="_Toc37761414"/>
      <w:bookmarkStart w:id="151" w:name="_Toc40107309"/>
      <w:bookmarkStart w:id="152" w:name="_Toc37841567"/>
      <w:bookmarkStart w:id="153" w:name="_Toc12079"/>
      <w:bookmarkStart w:id="154" w:name="_Toc38997611"/>
      <w:bookmarkStart w:id="155" w:name="_Toc37281076"/>
      <w:bookmarkStart w:id="156" w:name="_Toc37761508"/>
      <w:bookmarkStart w:id="157" w:name="_Toc38564980"/>
      <w:bookmarkStart w:id="158" w:name="_Toc37281267"/>
      <w:bookmarkStart w:id="159" w:name="_Toc40107167"/>
      <w:bookmarkStart w:id="160" w:name="_Toc37761260"/>
      <w:bookmarkStart w:id="161" w:name="_Toc37761461"/>
      <w:bookmarkStart w:id="162" w:name="_Toc40108048"/>
      <w:bookmarkStart w:id="163" w:name="_Toc38566826"/>
      <w:r>
        <w:rPr>
          <w:rFonts w:hint="eastAsia" w:ascii="黑体" w:hAnsi="黑体"/>
        </w:rPr>
        <w:t>致</w:t>
      </w:r>
      <w:r>
        <w:rPr>
          <w:rFonts w:hint="eastAsia"/>
        </w:rPr>
        <w:t xml:space="preserve">  </w:t>
      </w:r>
      <w:r>
        <w:rPr>
          <w:rFonts w:hint="eastAsia" w:ascii="黑体" w:hAnsi="黑体"/>
        </w:rPr>
        <w:t>谢</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2AB20F9D">
      <w:pPr>
        <w:spacing w:line="360" w:lineRule="auto"/>
        <w:ind w:firstLine="520" w:firstLineChars="200"/>
        <w:rPr>
          <w:spacing w:val="10"/>
          <w:sz w:val="24"/>
        </w:rPr>
      </w:pPr>
      <w:r>
        <w:rPr>
          <w:rFonts w:hint="eastAsia"/>
          <w:spacing w:val="10"/>
          <w:sz w:val="24"/>
        </w:rPr>
        <w:t>本论文从选题、设计到论文的</w:t>
      </w:r>
      <w:r>
        <w:rPr>
          <w:spacing w:val="10"/>
          <w:sz w:val="24"/>
        </w:rPr>
        <w:t>撰写和修改</w:t>
      </w:r>
      <w:r>
        <w:rPr>
          <w:rFonts w:hint="eastAsia"/>
          <w:spacing w:val="10"/>
          <w:sz w:val="24"/>
        </w:rPr>
        <w:t>都是在温展杰老师的指导下完成的。他对国内外研究热点的熟知和把握，为我指明了研究方向。他严谨的工作作风、渊博的知识储备和对科研工作的高度热情都让我记忆深刻和受益匪浅。在论文完成之际，</w:t>
      </w:r>
      <w:r>
        <w:rPr>
          <w:spacing w:val="10"/>
          <w:sz w:val="24"/>
        </w:rPr>
        <w:t>谨向我的导师</w:t>
      </w:r>
      <w:r>
        <w:rPr>
          <w:rFonts w:hint="eastAsia"/>
          <w:spacing w:val="10"/>
          <w:sz w:val="24"/>
        </w:rPr>
        <w:t>表达崇高的敬意和衷心的感谢。</w:t>
      </w:r>
    </w:p>
    <w:p w14:paraId="4163EEC2">
      <w:pPr>
        <w:spacing w:line="360" w:lineRule="auto"/>
        <w:ind w:firstLine="520" w:firstLineChars="200"/>
        <w:rPr>
          <w:spacing w:val="10"/>
          <w:sz w:val="24"/>
        </w:rPr>
      </w:pPr>
      <w:r>
        <w:rPr>
          <w:rFonts w:hint="eastAsia"/>
          <w:spacing w:val="10"/>
          <w:sz w:val="24"/>
        </w:rPr>
        <w:t>然后，谢谢每一个授予我知识的老师和给予我帮助、鼓励的同学。最后，衷心地感谢我的父母一直以来的默默支持和关怀，让我能够全身心地投入到自己的学习中，让我更加坚定地选择自己要走的路。</w:t>
      </w:r>
    </w:p>
    <w:p w14:paraId="0C22CB57">
      <w:pPr>
        <w:spacing w:line="360" w:lineRule="auto"/>
        <w:ind w:firstLine="520" w:firstLineChars="200"/>
        <w:rPr>
          <w:spacing w:val="10"/>
          <w:sz w:val="24"/>
        </w:rPr>
      </w:pPr>
    </w:p>
    <w:p w14:paraId="181B2CC3">
      <w:pPr>
        <w:spacing w:line="360" w:lineRule="auto"/>
        <w:rPr>
          <w:spacing w:val="10"/>
          <w:sz w:val="24"/>
        </w:rPr>
      </w:pPr>
    </w:p>
    <w:p w14:paraId="0B655864">
      <w:pPr>
        <w:pStyle w:val="52"/>
        <w:spacing w:before="156" w:after="156"/>
        <w:rPr>
          <w:rFonts w:ascii="黑体" w:hAnsi="黑体"/>
        </w:rPr>
      </w:pPr>
    </w:p>
    <w:p w14:paraId="3E23F11D">
      <w:pPr>
        <w:pStyle w:val="11"/>
        <w:rPr>
          <w:rFonts w:ascii="黑体" w:hAnsi="黑体"/>
        </w:rPr>
      </w:pPr>
    </w:p>
    <w:p w14:paraId="2B814327">
      <w:pPr>
        <w:pStyle w:val="11"/>
        <w:rPr>
          <w:rFonts w:ascii="黑体" w:hAnsi="黑体"/>
        </w:rPr>
      </w:pPr>
    </w:p>
    <w:p w14:paraId="0E073CDE">
      <w:pPr>
        <w:pStyle w:val="11"/>
        <w:rPr>
          <w:rFonts w:ascii="黑体" w:hAnsi="黑体"/>
        </w:rPr>
      </w:pPr>
    </w:p>
    <w:p w14:paraId="35ECA1DC">
      <w:pPr>
        <w:pStyle w:val="11"/>
        <w:rPr>
          <w:rFonts w:ascii="黑体" w:hAnsi="黑体"/>
        </w:rPr>
      </w:pPr>
    </w:p>
    <w:p w14:paraId="266B6192">
      <w:pPr>
        <w:pStyle w:val="11"/>
        <w:rPr>
          <w:rFonts w:ascii="黑体" w:hAnsi="黑体"/>
        </w:rPr>
      </w:pPr>
    </w:p>
    <w:p w14:paraId="33C295E2">
      <w:pPr>
        <w:pStyle w:val="11"/>
        <w:rPr>
          <w:rFonts w:ascii="黑体" w:hAnsi="黑体"/>
        </w:rPr>
      </w:pPr>
    </w:p>
    <w:p w14:paraId="3EB35BB0">
      <w:pPr>
        <w:pStyle w:val="11"/>
        <w:rPr>
          <w:rFonts w:ascii="黑体" w:hAnsi="黑体"/>
        </w:rPr>
      </w:pPr>
    </w:p>
    <w:p w14:paraId="3BF47370">
      <w:pPr>
        <w:pStyle w:val="11"/>
        <w:rPr>
          <w:rFonts w:ascii="黑体" w:hAnsi="黑体"/>
        </w:rPr>
      </w:pPr>
    </w:p>
    <w:p w14:paraId="3749FDBE">
      <w:pPr>
        <w:pStyle w:val="11"/>
        <w:rPr>
          <w:rFonts w:ascii="黑体" w:hAnsi="黑体"/>
        </w:rPr>
      </w:pPr>
    </w:p>
    <w:p w14:paraId="0AEA4BB7">
      <w:pPr>
        <w:pStyle w:val="11"/>
        <w:rPr>
          <w:rFonts w:ascii="黑体" w:hAnsi="黑体"/>
        </w:rPr>
      </w:pPr>
    </w:p>
    <w:p w14:paraId="55357B3E">
      <w:pPr>
        <w:pStyle w:val="11"/>
        <w:rPr>
          <w:rFonts w:ascii="黑体" w:hAnsi="黑体"/>
        </w:rPr>
      </w:pPr>
    </w:p>
    <w:p w14:paraId="3F245D86">
      <w:pPr>
        <w:pStyle w:val="11"/>
        <w:rPr>
          <w:rFonts w:ascii="黑体" w:hAnsi="黑体"/>
        </w:rPr>
      </w:pPr>
    </w:p>
    <w:p w14:paraId="48F2632B">
      <w:pPr>
        <w:pStyle w:val="11"/>
        <w:rPr>
          <w:rFonts w:ascii="黑体" w:hAnsi="黑体"/>
        </w:rPr>
      </w:pPr>
    </w:p>
    <w:p w14:paraId="677B08E0">
      <w:pPr>
        <w:pStyle w:val="11"/>
        <w:rPr>
          <w:rFonts w:ascii="黑体" w:hAnsi="黑体"/>
        </w:rPr>
      </w:pPr>
    </w:p>
    <w:p w14:paraId="3CAEC521">
      <w:pPr>
        <w:pStyle w:val="52"/>
        <w:spacing w:before="156" w:after="156"/>
        <w:jc w:val="center"/>
        <w:rPr>
          <w:rFonts w:ascii="黑体" w:hAnsi="黑体"/>
        </w:rPr>
      </w:pPr>
      <w:bookmarkStart w:id="164" w:name="_Toc4902"/>
      <w:r>
        <w:rPr>
          <w:rFonts w:hint="eastAsia" w:ascii="黑体" w:hAnsi="黑体"/>
        </w:rPr>
        <w:t>附录</w:t>
      </w:r>
      <w:bookmarkEnd w:id="164"/>
    </w:p>
    <w:p w14:paraId="5D05A710">
      <w:pPr>
        <w:pStyle w:val="52"/>
        <w:spacing w:before="156" w:after="156"/>
        <w:rPr>
          <w:rFonts w:ascii="黑体" w:hAnsi="黑体"/>
        </w:rPr>
      </w:pPr>
    </w:p>
    <w:p w14:paraId="4DAB6037">
      <w:pPr>
        <w:pStyle w:val="52"/>
        <w:spacing w:before="156" w:after="156"/>
        <w:rPr>
          <w:rFonts w:ascii="黑体" w:hAnsi="黑体"/>
        </w:rPr>
      </w:pPr>
      <w:bookmarkStart w:id="165" w:name="_Toc14558"/>
      <w:r>
        <w:rPr>
          <w:rFonts w:hint="eastAsia" w:ascii="黑体" w:hAnsi="黑体"/>
        </w:rPr>
        <w:t>1.GitHub代码链接：</w:t>
      </w:r>
      <w:bookmarkEnd w:id="165"/>
    </w:p>
    <w:p w14:paraId="0F0DDAB2">
      <w:pPr>
        <w:pStyle w:val="52"/>
        <w:spacing w:before="156" w:after="156"/>
        <w:rPr>
          <w:rFonts w:ascii="黑体" w:hAnsi="黑体"/>
        </w:rPr>
      </w:pPr>
      <w:bookmarkStart w:id="166" w:name="_Toc26509"/>
      <w:r>
        <w:rPr>
          <w:rFonts w:hint="eastAsia" w:ascii="黑体" w:hAnsi="黑体"/>
        </w:rPr>
        <w:t>2.数据集链接：</w:t>
      </w:r>
      <w:bookmarkEnd w:id="166"/>
    </w:p>
    <w:p w14:paraId="7175D551">
      <w:pPr>
        <w:pStyle w:val="52"/>
        <w:spacing w:before="156" w:after="156"/>
        <w:rPr>
          <w:rFonts w:ascii="黑体" w:hAnsi="黑体"/>
        </w:rPr>
      </w:pPr>
      <w:bookmarkStart w:id="167" w:name="_Toc32233"/>
      <w:r>
        <w:rPr>
          <w:rFonts w:hint="eastAsia" w:ascii="黑体" w:hAnsi="黑体"/>
        </w:rPr>
        <w:t>3.项目演示网盘链接：</w:t>
      </w:r>
      <w:bookmarkEnd w:id="167"/>
    </w:p>
    <w:sectPr>
      <w:head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Gulliver-Italic">
    <w:altName w:val="等线"/>
    <w:panose1 w:val="00000000000000000000"/>
    <w:charset w:val="86"/>
    <w:family w:val="auto"/>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B2D367">
    <w:pPr>
      <w:pStyle w:val="16"/>
      <w:jc w:val="center"/>
    </w:pPr>
  </w:p>
  <w:p w14:paraId="40E2D248">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5860125"/>
    </w:sdtPr>
    <w:sdtContent>
      <w:p w14:paraId="7166CB57">
        <w:pPr>
          <w:pStyle w:val="16"/>
          <w:jc w:val="center"/>
        </w:pPr>
        <w:r>
          <w:fldChar w:fldCharType="begin"/>
        </w:r>
        <w:r>
          <w:instrText xml:space="preserve">PAGE   \* MERGEFORMAT</w:instrText>
        </w:r>
        <w:r>
          <w:fldChar w:fldCharType="separate"/>
        </w:r>
        <w:r>
          <w:rPr>
            <w:lang w:val="zh-CN"/>
          </w:rPr>
          <w:t>11</w:t>
        </w:r>
        <w:r>
          <w:fldChar w:fldCharType="end"/>
        </w:r>
      </w:p>
    </w:sdtContent>
  </w:sdt>
  <w:p w14:paraId="2788F2B7">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B236DF">
    <w:pPr>
      <w:pStyle w:val="17"/>
      <w:rPr>
        <w:rFonts w:ascii="黑体" w:eastAsia="黑体"/>
        <w:b/>
      </w:rPr>
    </w:pPr>
    <w:r>
      <w:rPr>
        <w:rFonts w:hint="eastAsia" w:ascii="黑体" w:eastAsia="黑体"/>
        <w:b/>
      </w:rPr>
      <w:t xml:space="preserve">广东金融学院             </w:t>
    </w:r>
    <w:r>
      <w:rPr>
        <w:rFonts w:ascii="黑体" w:eastAsia="黑体"/>
        <w:b/>
      </w:rPr>
      <w:t xml:space="preserve">      </w:t>
    </w:r>
    <w:r>
      <w:rPr>
        <w:rFonts w:hint="eastAsia" w:ascii="黑体" w:eastAsia="黑体"/>
        <w:b/>
      </w:rPr>
      <w:t xml:space="preserve"> ——基于信任关系的协同过滤推荐算法研究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3684C">
    <w:pPr>
      <w:pStyle w:val="17"/>
      <w:rPr>
        <w:rFonts w:ascii="黑体" w:eastAsia="黑体"/>
        <w:b/>
      </w:rPr>
    </w:pPr>
    <w:r>
      <w:rPr>
        <w:rFonts w:hint="eastAsia" w:ascii="黑体" w:eastAsia="黑体"/>
        <w:b/>
      </w:rPr>
      <w:t xml:space="preserve">广东金融学院              </w:t>
    </w:r>
    <w:r>
      <w:rPr>
        <w:rFonts w:ascii="黑体" w:eastAsia="黑体"/>
        <w:b/>
      </w:rPr>
      <w:t xml:space="preserve">      </w:t>
    </w:r>
    <w:r>
      <w:rPr>
        <w:rFonts w:hint="eastAsia" w:ascii="黑体" w:eastAsia="黑体"/>
        <w:b/>
      </w:rPr>
      <w:t>——基于信任关系的协同过滤推荐算法研究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BF7D44"/>
    <w:multiLevelType w:val="singleLevel"/>
    <w:tmpl w:val="8DBF7D44"/>
    <w:lvl w:ilvl="0" w:tentative="0">
      <w:start w:val="1"/>
      <w:numFmt w:val="bullet"/>
      <w:lvlText w:val=""/>
      <w:lvlJc w:val="left"/>
      <w:pPr>
        <w:ind w:left="420" w:hanging="420"/>
      </w:pPr>
      <w:rPr>
        <w:rFonts w:hint="default" w:ascii="Wingdings" w:hAnsi="Wingdings"/>
      </w:rPr>
    </w:lvl>
  </w:abstractNum>
  <w:abstractNum w:abstractNumId="1">
    <w:nsid w:val="9948C71B"/>
    <w:multiLevelType w:val="multilevel"/>
    <w:tmpl w:val="9948C7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66F967"/>
    <w:multiLevelType w:val="singleLevel"/>
    <w:tmpl w:val="9B66F967"/>
    <w:lvl w:ilvl="0" w:tentative="0">
      <w:start w:val="1"/>
      <w:numFmt w:val="decimalEnclosedCircleChinese"/>
      <w:suff w:val="nothing"/>
      <w:lvlText w:val="%1　"/>
      <w:lvlJc w:val="left"/>
      <w:pPr>
        <w:ind w:left="0" w:firstLine="400"/>
      </w:pPr>
      <w:rPr>
        <w:rFonts w:hint="eastAsia"/>
      </w:rPr>
    </w:lvl>
  </w:abstractNum>
  <w:abstractNum w:abstractNumId="3">
    <w:nsid w:val="9FA28369"/>
    <w:multiLevelType w:val="singleLevel"/>
    <w:tmpl w:val="9FA28369"/>
    <w:lvl w:ilvl="0" w:tentative="0">
      <w:start w:val="1"/>
      <w:numFmt w:val="decimalEnclosedCircleChinese"/>
      <w:suff w:val="nothing"/>
      <w:lvlText w:val="%1　"/>
      <w:lvlJc w:val="left"/>
      <w:pPr>
        <w:ind w:left="0" w:firstLine="400"/>
      </w:pPr>
      <w:rPr>
        <w:rFonts w:hint="eastAsia"/>
      </w:rPr>
    </w:lvl>
  </w:abstractNum>
  <w:abstractNum w:abstractNumId="4">
    <w:nsid w:val="C724D883"/>
    <w:multiLevelType w:val="singleLevel"/>
    <w:tmpl w:val="C724D883"/>
    <w:lvl w:ilvl="0" w:tentative="0">
      <w:start w:val="1"/>
      <w:numFmt w:val="decimalEnclosedCircleChinese"/>
      <w:suff w:val="nothing"/>
      <w:lvlText w:val="%1　"/>
      <w:lvlJc w:val="left"/>
      <w:pPr>
        <w:ind w:left="0" w:firstLine="400"/>
      </w:pPr>
      <w:rPr>
        <w:rFonts w:hint="eastAsia"/>
      </w:rPr>
    </w:lvl>
  </w:abstractNum>
  <w:abstractNum w:abstractNumId="5">
    <w:nsid w:val="CA1E1263"/>
    <w:multiLevelType w:val="singleLevel"/>
    <w:tmpl w:val="CA1E1263"/>
    <w:lvl w:ilvl="0" w:tentative="0">
      <w:start w:val="1"/>
      <w:numFmt w:val="decimalEnclosedCircleChinese"/>
      <w:suff w:val="nothing"/>
      <w:lvlText w:val="%1　"/>
      <w:lvlJc w:val="left"/>
      <w:pPr>
        <w:ind w:left="0" w:firstLine="400"/>
      </w:pPr>
      <w:rPr>
        <w:rFonts w:hint="eastAsia"/>
      </w:rPr>
    </w:lvl>
  </w:abstractNum>
  <w:abstractNum w:abstractNumId="6">
    <w:nsid w:val="DA54F680"/>
    <w:multiLevelType w:val="multilevel"/>
    <w:tmpl w:val="DA54F6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F06BFCBE"/>
    <w:multiLevelType w:val="multilevel"/>
    <w:tmpl w:val="F06BFC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8108C99"/>
    <w:multiLevelType w:val="multilevel"/>
    <w:tmpl w:val="F8108C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BE3AAAF"/>
    <w:multiLevelType w:val="multilevel"/>
    <w:tmpl w:val="FBE3AA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FEF07CE4"/>
    <w:multiLevelType w:val="multilevel"/>
    <w:tmpl w:val="FEF07C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FFC1021B"/>
    <w:multiLevelType w:val="multilevel"/>
    <w:tmpl w:val="FFC102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07109DCF"/>
    <w:multiLevelType w:val="singleLevel"/>
    <w:tmpl w:val="07109DCF"/>
    <w:lvl w:ilvl="0" w:tentative="0">
      <w:start w:val="1"/>
      <w:numFmt w:val="decimalEnclosedCircleChinese"/>
      <w:suff w:val="nothing"/>
      <w:lvlText w:val="%1　"/>
      <w:lvlJc w:val="left"/>
      <w:pPr>
        <w:ind w:left="0" w:firstLine="400"/>
      </w:pPr>
      <w:rPr>
        <w:rFonts w:hint="eastAsia"/>
      </w:rPr>
    </w:lvl>
  </w:abstractNum>
  <w:abstractNum w:abstractNumId="13">
    <w:nsid w:val="135C58DA"/>
    <w:multiLevelType w:val="multilevel"/>
    <w:tmpl w:val="135C5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16A85CA"/>
    <w:multiLevelType w:val="multilevel"/>
    <w:tmpl w:val="216A85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22F328E8"/>
    <w:multiLevelType w:val="multilevel"/>
    <w:tmpl w:val="22F328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249940C5"/>
    <w:multiLevelType w:val="singleLevel"/>
    <w:tmpl w:val="249940C5"/>
    <w:lvl w:ilvl="0" w:tentative="0">
      <w:start w:val="1"/>
      <w:numFmt w:val="decimalEnclosedCircleChinese"/>
      <w:suff w:val="nothing"/>
      <w:lvlText w:val="%1　"/>
      <w:lvlJc w:val="left"/>
      <w:pPr>
        <w:ind w:left="0" w:firstLine="400"/>
      </w:pPr>
      <w:rPr>
        <w:rFonts w:hint="eastAsia"/>
      </w:rPr>
    </w:lvl>
  </w:abstractNum>
  <w:abstractNum w:abstractNumId="17">
    <w:nsid w:val="280D7DD9"/>
    <w:multiLevelType w:val="singleLevel"/>
    <w:tmpl w:val="280D7DD9"/>
    <w:lvl w:ilvl="0" w:tentative="0">
      <w:start w:val="1"/>
      <w:numFmt w:val="decimalEnclosedCircleChinese"/>
      <w:suff w:val="nothing"/>
      <w:lvlText w:val="%1　"/>
      <w:lvlJc w:val="left"/>
      <w:pPr>
        <w:ind w:left="0" w:firstLine="400"/>
      </w:pPr>
      <w:rPr>
        <w:rFonts w:hint="eastAsia"/>
      </w:rPr>
    </w:lvl>
  </w:abstractNum>
  <w:abstractNum w:abstractNumId="18">
    <w:nsid w:val="3D6EA2B7"/>
    <w:multiLevelType w:val="multilevel"/>
    <w:tmpl w:val="3D6EA2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42CA352C"/>
    <w:multiLevelType w:val="singleLevel"/>
    <w:tmpl w:val="42CA352C"/>
    <w:lvl w:ilvl="0" w:tentative="0">
      <w:start w:val="1"/>
      <w:numFmt w:val="decimalEnclosedCircleChinese"/>
      <w:suff w:val="nothing"/>
      <w:lvlText w:val="%1　"/>
      <w:lvlJc w:val="left"/>
      <w:pPr>
        <w:ind w:left="0" w:firstLine="400"/>
      </w:pPr>
      <w:rPr>
        <w:rFonts w:hint="eastAsia"/>
      </w:rPr>
    </w:lvl>
  </w:abstractNum>
  <w:abstractNum w:abstractNumId="20">
    <w:nsid w:val="54983666"/>
    <w:multiLevelType w:val="singleLevel"/>
    <w:tmpl w:val="54983666"/>
    <w:lvl w:ilvl="0" w:tentative="0">
      <w:start w:val="1"/>
      <w:numFmt w:val="decimalEnclosedCircleChinese"/>
      <w:suff w:val="nothing"/>
      <w:lvlText w:val="%1　"/>
      <w:lvlJc w:val="left"/>
      <w:pPr>
        <w:ind w:left="0" w:firstLine="400"/>
      </w:pPr>
      <w:rPr>
        <w:rFonts w:hint="eastAsia"/>
      </w:rPr>
    </w:lvl>
  </w:abstractNum>
  <w:abstractNum w:abstractNumId="21">
    <w:nsid w:val="553C8D2A"/>
    <w:multiLevelType w:val="multilevel"/>
    <w:tmpl w:val="553C8D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5C521D9A"/>
    <w:multiLevelType w:val="singleLevel"/>
    <w:tmpl w:val="5C521D9A"/>
    <w:lvl w:ilvl="0" w:tentative="0">
      <w:start w:val="1"/>
      <w:numFmt w:val="decimalEnclosedCircleChinese"/>
      <w:suff w:val="nothing"/>
      <w:lvlText w:val="%1　"/>
      <w:lvlJc w:val="left"/>
      <w:pPr>
        <w:ind w:left="0" w:firstLine="400"/>
      </w:pPr>
      <w:rPr>
        <w:rFonts w:hint="eastAsia"/>
      </w:rPr>
    </w:lvl>
  </w:abstractNum>
  <w:abstractNum w:abstractNumId="23">
    <w:nsid w:val="5CF86FA2"/>
    <w:multiLevelType w:val="multilevel"/>
    <w:tmpl w:val="5CF86F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71317B8A"/>
    <w:multiLevelType w:val="singleLevel"/>
    <w:tmpl w:val="71317B8A"/>
    <w:lvl w:ilvl="0" w:tentative="0">
      <w:start w:val="1"/>
      <w:numFmt w:val="decimalEnclosedCircleChinese"/>
      <w:suff w:val="nothing"/>
      <w:lvlText w:val="%1　"/>
      <w:lvlJc w:val="left"/>
      <w:pPr>
        <w:ind w:left="0" w:firstLine="400"/>
      </w:pPr>
      <w:rPr>
        <w:rFonts w:hint="eastAsia"/>
      </w:rPr>
    </w:lvl>
  </w:abstractNum>
  <w:abstractNum w:abstractNumId="25">
    <w:nsid w:val="7A971A0D"/>
    <w:multiLevelType w:val="singleLevel"/>
    <w:tmpl w:val="7A971A0D"/>
    <w:lvl w:ilvl="0" w:tentative="0">
      <w:start w:val="1"/>
      <w:numFmt w:val="decimalEnclosedCircleChinese"/>
      <w:suff w:val="nothing"/>
      <w:lvlText w:val="%1　"/>
      <w:lvlJc w:val="left"/>
      <w:pPr>
        <w:ind w:left="0" w:firstLine="400"/>
      </w:pPr>
      <w:rPr>
        <w:rFonts w:hint="eastAsia"/>
      </w:rPr>
    </w:lvl>
  </w:abstractNum>
  <w:num w:numId="1">
    <w:abstractNumId w:val="16"/>
  </w:num>
  <w:num w:numId="2">
    <w:abstractNumId w:val="2"/>
  </w:num>
  <w:num w:numId="3">
    <w:abstractNumId w:val="17"/>
  </w:num>
  <w:num w:numId="4">
    <w:abstractNumId w:val="5"/>
  </w:num>
  <w:num w:numId="5">
    <w:abstractNumId w:val="22"/>
  </w:num>
  <w:num w:numId="6">
    <w:abstractNumId w:val="19"/>
  </w:num>
  <w:num w:numId="7">
    <w:abstractNumId w:val="3"/>
  </w:num>
  <w:num w:numId="8">
    <w:abstractNumId w:val="12"/>
  </w:num>
  <w:num w:numId="9">
    <w:abstractNumId w:val="4"/>
  </w:num>
  <w:num w:numId="10">
    <w:abstractNumId w:val="25"/>
  </w:num>
  <w:num w:numId="11">
    <w:abstractNumId w:val="20"/>
  </w:num>
  <w:num w:numId="12">
    <w:abstractNumId w:val="24"/>
  </w:num>
  <w:num w:numId="13">
    <w:abstractNumId w:val="0"/>
  </w:num>
  <w:num w:numId="14">
    <w:abstractNumId w:val="9"/>
  </w:num>
  <w:num w:numId="15">
    <w:abstractNumId w:val="6"/>
  </w:num>
  <w:num w:numId="16">
    <w:abstractNumId w:val="1"/>
  </w:num>
  <w:num w:numId="17">
    <w:abstractNumId w:val="15"/>
  </w:num>
  <w:num w:numId="18">
    <w:abstractNumId w:val="21"/>
  </w:num>
  <w:num w:numId="19">
    <w:abstractNumId w:val="18"/>
  </w:num>
  <w:num w:numId="20">
    <w:abstractNumId w:val="11"/>
  </w:num>
  <w:num w:numId="21">
    <w:abstractNumId w:val="14"/>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8"/>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CE6"/>
    <w:rsid w:val="000006CD"/>
    <w:rsid w:val="00000FA0"/>
    <w:rsid w:val="00001643"/>
    <w:rsid w:val="000020F8"/>
    <w:rsid w:val="00002221"/>
    <w:rsid w:val="000028DB"/>
    <w:rsid w:val="0000355B"/>
    <w:rsid w:val="00003774"/>
    <w:rsid w:val="00003F36"/>
    <w:rsid w:val="0000419A"/>
    <w:rsid w:val="000047D9"/>
    <w:rsid w:val="000048EE"/>
    <w:rsid w:val="00004AD8"/>
    <w:rsid w:val="00004D7E"/>
    <w:rsid w:val="00004F54"/>
    <w:rsid w:val="0000536B"/>
    <w:rsid w:val="000056A5"/>
    <w:rsid w:val="00005921"/>
    <w:rsid w:val="00005964"/>
    <w:rsid w:val="00005BAC"/>
    <w:rsid w:val="00005BCB"/>
    <w:rsid w:val="00006803"/>
    <w:rsid w:val="00006DFC"/>
    <w:rsid w:val="00006E1C"/>
    <w:rsid w:val="000074AC"/>
    <w:rsid w:val="0000754D"/>
    <w:rsid w:val="00007DA3"/>
    <w:rsid w:val="00007FBA"/>
    <w:rsid w:val="0001010F"/>
    <w:rsid w:val="000109FA"/>
    <w:rsid w:val="00011B7A"/>
    <w:rsid w:val="00011C1F"/>
    <w:rsid w:val="00012E3E"/>
    <w:rsid w:val="0001496F"/>
    <w:rsid w:val="00014FDD"/>
    <w:rsid w:val="000158D3"/>
    <w:rsid w:val="00015B2C"/>
    <w:rsid w:val="00015B43"/>
    <w:rsid w:val="000162E1"/>
    <w:rsid w:val="000165F7"/>
    <w:rsid w:val="0001666B"/>
    <w:rsid w:val="00017323"/>
    <w:rsid w:val="00017638"/>
    <w:rsid w:val="00017EC5"/>
    <w:rsid w:val="00020EB0"/>
    <w:rsid w:val="000210E4"/>
    <w:rsid w:val="000217B1"/>
    <w:rsid w:val="00021C5F"/>
    <w:rsid w:val="000221F9"/>
    <w:rsid w:val="0002250B"/>
    <w:rsid w:val="0002281E"/>
    <w:rsid w:val="00022B0D"/>
    <w:rsid w:val="00022E27"/>
    <w:rsid w:val="00023057"/>
    <w:rsid w:val="0002375A"/>
    <w:rsid w:val="000238AB"/>
    <w:rsid w:val="00023BBB"/>
    <w:rsid w:val="00023FE3"/>
    <w:rsid w:val="000241F1"/>
    <w:rsid w:val="00024428"/>
    <w:rsid w:val="00024873"/>
    <w:rsid w:val="00024BD7"/>
    <w:rsid w:val="00024E43"/>
    <w:rsid w:val="000251D9"/>
    <w:rsid w:val="00025FB7"/>
    <w:rsid w:val="00026282"/>
    <w:rsid w:val="0002720A"/>
    <w:rsid w:val="00027293"/>
    <w:rsid w:val="000272D4"/>
    <w:rsid w:val="000275D0"/>
    <w:rsid w:val="00027617"/>
    <w:rsid w:val="0003050D"/>
    <w:rsid w:val="00031067"/>
    <w:rsid w:val="0003109D"/>
    <w:rsid w:val="00031757"/>
    <w:rsid w:val="00031EF0"/>
    <w:rsid w:val="000321F5"/>
    <w:rsid w:val="000328CF"/>
    <w:rsid w:val="00032A04"/>
    <w:rsid w:val="00033456"/>
    <w:rsid w:val="00033956"/>
    <w:rsid w:val="00033C51"/>
    <w:rsid w:val="00033F21"/>
    <w:rsid w:val="000341D2"/>
    <w:rsid w:val="00034B7C"/>
    <w:rsid w:val="00034E05"/>
    <w:rsid w:val="00034E50"/>
    <w:rsid w:val="00035344"/>
    <w:rsid w:val="0003544C"/>
    <w:rsid w:val="00036151"/>
    <w:rsid w:val="00036177"/>
    <w:rsid w:val="00036374"/>
    <w:rsid w:val="000367D8"/>
    <w:rsid w:val="000371F2"/>
    <w:rsid w:val="000372D1"/>
    <w:rsid w:val="00037F0B"/>
    <w:rsid w:val="00040429"/>
    <w:rsid w:val="00040F36"/>
    <w:rsid w:val="00041033"/>
    <w:rsid w:val="00041161"/>
    <w:rsid w:val="0004262F"/>
    <w:rsid w:val="00042A3D"/>
    <w:rsid w:val="00042DE0"/>
    <w:rsid w:val="00043208"/>
    <w:rsid w:val="00043215"/>
    <w:rsid w:val="0004348B"/>
    <w:rsid w:val="0004368B"/>
    <w:rsid w:val="00043863"/>
    <w:rsid w:val="0004475D"/>
    <w:rsid w:val="00044B09"/>
    <w:rsid w:val="00044CC9"/>
    <w:rsid w:val="00045233"/>
    <w:rsid w:val="00045484"/>
    <w:rsid w:val="00045964"/>
    <w:rsid w:val="00045A2C"/>
    <w:rsid w:val="00046421"/>
    <w:rsid w:val="0004650B"/>
    <w:rsid w:val="00047662"/>
    <w:rsid w:val="00047671"/>
    <w:rsid w:val="00050219"/>
    <w:rsid w:val="000514B2"/>
    <w:rsid w:val="000515F7"/>
    <w:rsid w:val="00051C60"/>
    <w:rsid w:val="000523AC"/>
    <w:rsid w:val="0005277C"/>
    <w:rsid w:val="000527F8"/>
    <w:rsid w:val="00052E8C"/>
    <w:rsid w:val="0005316A"/>
    <w:rsid w:val="000533F9"/>
    <w:rsid w:val="000541DA"/>
    <w:rsid w:val="000542B9"/>
    <w:rsid w:val="00054A7F"/>
    <w:rsid w:val="00054EBE"/>
    <w:rsid w:val="000550BC"/>
    <w:rsid w:val="0005551F"/>
    <w:rsid w:val="00055B2B"/>
    <w:rsid w:val="00055D3D"/>
    <w:rsid w:val="00055DD5"/>
    <w:rsid w:val="000566E2"/>
    <w:rsid w:val="0005689E"/>
    <w:rsid w:val="00056C42"/>
    <w:rsid w:val="000570CA"/>
    <w:rsid w:val="0005716C"/>
    <w:rsid w:val="000578CD"/>
    <w:rsid w:val="000607BD"/>
    <w:rsid w:val="000607E9"/>
    <w:rsid w:val="0006083A"/>
    <w:rsid w:val="00060BA6"/>
    <w:rsid w:val="00060E62"/>
    <w:rsid w:val="0006124D"/>
    <w:rsid w:val="000618B9"/>
    <w:rsid w:val="00062641"/>
    <w:rsid w:val="00062978"/>
    <w:rsid w:val="00062AEB"/>
    <w:rsid w:val="0006321C"/>
    <w:rsid w:val="00063240"/>
    <w:rsid w:val="00063288"/>
    <w:rsid w:val="00063A06"/>
    <w:rsid w:val="00063F50"/>
    <w:rsid w:val="00064936"/>
    <w:rsid w:val="00064C13"/>
    <w:rsid w:val="00064EEF"/>
    <w:rsid w:val="00065574"/>
    <w:rsid w:val="000655F3"/>
    <w:rsid w:val="00065641"/>
    <w:rsid w:val="000659B2"/>
    <w:rsid w:val="00067CAA"/>
    <w:rsid w:val="00067DAB"/>
    <w:rsid w:val="0007003C"/>
    <w:rsid w:val="0007069F"/>
    <w:rsid w:val="00070DA7"/>
    <w:rsid w:val="00071091"/>
    <w:rsid w:val="000712B8"/>
    <w:rsid w:val="000724DB"/>
    <w:rsid w:val="0007280A"/>
    <w:rsid w:val="00073449"/>
    <w:rsid w:val="000739D7"/>
    <w:rsid w:val="00074C61"/>
    <w:rsid w:val="00074D37"/>
    <w:rsid w:val="000759EC"/>
    <w:rsid w:val="000762B1"/>
    <w:rsid w:val="00076876"/>
    <w:rsid w:val="0007739E"/>
    <w:rsid w:val="00077500"/>
    <w:rsid w:val="00077560"/>
    <w:rsid w:val="00077F13"/>
    <w:rsid w:val="000800BA"/>
    <w:rsid w:val="00080869"/>
    <w:rsid w:val="00080C47"/>
    <w:rsid w:val="00081305"/>
    <w:rsid w:val="0008145A"/>
    <w:rsid w:val="00081881"/>
    <w:rsid w:val="00081D47"/>
    <w:rsid w:val="00081FFB"/>
    <w:rsid w:val="000821AA"/>
    <w:rsid w:val="000823A3"/>
    <w:rsid w:val="000824B8"/>
    <w:rsid w:val="000827AE"/>
    <w:rsid w:val="000828FF"/>
    <w:rsid w:val="00082AF1"/>
    <w:rsid w:val="00083494"/>
    <w:rsid w:val="0008380C"/>
    <w:rsid w:val="00083821"/>
    <w:rsid w:val="000838A7"/>
    <w:rsid w:val="000839DA"/>
    <w:rsid w:val="00083D62"/>
    <w:rsid w:val="00083F3B"/>
    <w:rsid w:val="00083F53"/>
    <w:rsid w:val="000841ED"/>
    <w:rsid w:val="00084327"/>
    <w:rsid w:val="000845CB"/>
    <w:rsid w:val="00084DF1"/>
    <w:rsid w:val="00084FD7"/>
    <w:rsid w:val="00085825"/>
    <w:rsid w:val="000858A1"/>
    <w:rsid w:val="00085C78"/>
    <w:rsid w:val="00086569"/>
    <w:rsid w:val="00086793"/>
    <w:rsid w:val="00086D09"/>
    <w:rsid w:val="0008770C"/>
    <w:rsid w:val="00087842"/>
    <w:rsid w:val="00087CAE"/>
    <w:rsid w:val="00090005"/>
    <w:rsid w:val="00090466"/>
    <w:rsid w:val="00090A5D"/>
    <w:rsid w:val="00090B1B"/>
    <w:rsid w:val="00090E2F"/>
    <w:rsid w:val="0009115C"/>
    <w:rsid w:val="000918B0"/>
    <w:rsid w:val="000919B9"/>
    <w:rsid w:val="000919E1"/>
    <w:rsid w:val="00092390"/>
    <w:rsid w:val="00092510"/>
    <w:rsid w:val="00092571"/>
    <w:rsid w:val="000929EB"/>
    <w:rsid w:val="00092CF2"/>
    <w:rsid w:val="000935F2"/>
    <w:rsid w:val="0009373D"/>
    <w:rsid w:val="00093FD6"/>
    <w:rsid w:val="00093FFE"/>
    <w:rsid w:val="0009413D"/>
    <w:rsid w:val="00094763"/>
    <w:rsid w:val="0009494F"/>
    <w:rsid w:val="00094A9C"/>
    <w:rsid w:val="00094FB3"/>
    <w:rsid w:val="00095050"/>
    <w:rsid w:val="00096387"/>
    <w:rsid w:val="000968E2"/>
    <w:rsid w:val="00096F5D"/>
    <w:rsid w:val="00096F8C"/>
    <w:rsid w:val="0009725A"/>
    <w:rsid w:val="0009739F"/>
    <w:rsid w:val="00097408"/>
    <w:rsid w:val="000A00D5"/>
    <w:rsid w:val="000A0A94"/>
    <w:rsid w:val="000A114E"/>
    <w:rsid w:val="000A1196"/>
    <w:rsid w:val="000A1280"/>
    <w:rsid w:val="000A16E2"/>
    <w:rsid w:val="000A1A98"/>
    <w:rsid w:val="000A21FC"/>
    <w:rsid w:val="000A2645"/>
    <w:rsid w:val="000A28A8"/>
    <w:rsid w:val="000A2AA0"/>
    <w:rsid w:val="000A3A77"/>
    <w:rsid w:val="000A3B10"/>
    <w:rsid w:val="000A3EF2"/>
    <w:rsid w:val="000A4CA2"/>
    <w:rsid w:val="000A4FBD"/>
    <w:rsid w:val="000A5532"/>
    <w:rsid w:val="000A5E73"/>
    <w:rsid w:val="000A6D21"/>
    <w:rsid w:val="000A6DBB"/>
    <w:rsid w:val="000A6EBB"/>
    <w:rsid w:val="000A6EFE"/>
    <w:rsid w:val="000A7227"/>
    <w:rsid w:val="000A73F0"/>
    <w:rsid w:val="000A7952"/>
    <w:rsid w:val="000A7B13"/>
    <w:rsid w:val="000A7F51"/>
    <w:rsid w:val="000B0076"/>
    <w:rsid w:val="000B027A"/>
    <w:rsid w:val="000B09D9"/>
    <w:rsid w:val="000B0DD1"/>
    <w:rsid w:val="000B0F24"/>
    <w:rsid w:val="000B1294"/>
    <w:rsid w:val="000B1CD5"/>
    <w:rsid w:val="000B2318"/>
    <w:rsid w:val="000B2782"/>
    <w:rsid w:val="000B32BD"/>
    <w:rsid w:val="000B35B8"/>
    <w:rsid w:val="000B3734"/>
    <w:rsid w:val="000B38AD"/>
    <w:rsid w:val="000B395B"/>
    <w:rsid w:val="000B438F"/>
    <w:rsid w:val="000B4427"/>
    <w:rsid w:val="000B4D72"/>
    <w:rsid w:val="000B5E38"/>
    <w:rsid w:val="000B6184"/>
    <w:rsid w:val="000B6576"/>
    <w:rsid w:val="000B68C8"/>
    <w:rsid w:val="000B69FC"/>
    <w:rsid w:val="000B6CBE"/>
    <w:rsid w:val="000B6D5F"/>
    <w:rsid w:val="000B721F"/>
    <w:rsid w:val="000B74CF"/>
    <w:rsid w:val="000C036A"/>
    <w:rsid w:val="000C0B9C"/>
    <w:rsid w:val="000C1CA5"/>
    <w:rsid w:val="000C1E0E"/>
    <w:rsid w:val="000C1F00"/>
    <w:rsid w:val="000C2286"/>
    <w:rsid w:val="000C236C"/>
    <w:rsid w:val="000C2BEE"/>
    <w:rsid w:val="000C2C32"/>
    <w:rsid w:val="000C2DB0"/>
    <w:rsid w:val="000C3430"/>
    <w:rsid w:val="000C34D2"/>
    <w:rsid w:val="000C3CB0"/>
    <w:rsid w:val="000C5677"/>
    <w:rsid w:val="000C58D0"/>
    <w:rsid w:val="000C5B73"/>
    <w:rsid w:val="000C63D3"/>
    <w:rsid w:val="000C646F"/>
    <w:rsid w:val="000C672D"/>
    <w:rsid w:val="000C6897"/>
    <w:rsid w:val="000C7CF0"/>
    <w:rsid w:val="000C7D95"/>
    <w:rsid w:val="000D047C"/>
    <w:rsid w:val="000D0680"/>
    <w:rsid w:val="000D115E"/>
    <w:rsid w:val="000D1991"/>
    <w:rsid w:val="000D1B03"/>
    <w:rsid w:val="000D1B33"/>
    <w:rsid w:val="000D1E10"/>
    <w:rsid w:val="000D252B"/>
    <w:rsid w:val="000D3206"/>
    <w:rsid w:val="000D343D"/>
    <w:rsid w:val="000D3546"/>
    <w:rsid w:val="000D4983"/>
    <w:rsid w:val="000D4A5B"/>
    <w:rsid w:val="000D4EAF"/>
    <w:rsid w:val="000D5010"/>
    <w:rsid w:val="000D5046"/>
    <w:rsid w:val="000D5212"/>
    <w:rsid w:val="000D60DB"/>
    <w:rsid w:val="000D6140"/>
    <w:rsid w:val="000D6BD2"/>
    <w:rsid w:val="000D6F26"/>
    <w:rsid w:val="000D774B"/>
    <w:rsid w:val="000D7C02"/>
    <w:rsid w:val="000E0001"/>
    <w:rsid w:val="000E0096"/>
    <w:rsid w:val="000E032D"/>
    <w:rsid w:val="000E0C87"/>
    <w:rsid w:val="000E10AC"/>
    <w:rsid w:val="000E12E5"/>
    <w:rsid w:val="000E1616"/>
    <w:rsid w:val="000E17E4"/>
    <w:rsid w:val="000E1ACD"/>
    <w:rsid w:val="000E1EDF"/>
    <w:rsid w:val="000E23B7"/>
    <w:rsid w:val="000E29AE"/>
    <w:rsid w:val="000E32C4"/>
    <w:rsid w:val="000E362D"/>
    <w:rsid w:val="000E3A18"/>
    <w:rsid w:val="000E3F2E"/>
    <w:rsid w:val="000E40C7"/>
    <w:rsid w:val="000E45FF"/>
    <w:rsid w:val="000E467B"/>
    <w:rsid w:val="000E4887"/>
    <w:rsid w:val="000E4E4F"/>
    <w:rsid w:val="000E5718"/>
    <w:rsid w:val="000E5DC2"/>
    <w:rsid w:val="000E5EF5"/>
    <w:rsid w:val="000E639F"/>
    <w:rsid w:val="000E6789"/>
    <w:rsid w:val="000E7242"/>
    <w:rsid w:val="000E75FC"/>
    <w:rsid w:val="000E7905"/>
    <w:rsid w:val="000F0109"/>
    <w:rsid w:val="000F09A3"/>
    <w:rsid w:val="000F0C94"/>
    <w:rsid w:val="000F174B"/>
    <w:rsid w:val="000F180F"/>
    <w:rsid w:val="000F1927"/>
    <w:rsid w:val="000F1AF4"/>
    <w:rsid w:val="000F1B43"/>
    <w:rsid w:val="000F1FDF"/>
    <w:rsid w:val="000F2099"/>
    <w:rsid w:val="000F22A4"/>
    <w:rsid w:val="000F2529"/>
    <w:rsid w:val="000F3046"/>
    <w:rsid w:val="000F3960"/>
    <w:rsid w:val="000F3A78"/>
    <w:rsid w:val="000F4411"/>
    <w:rsid w:val="000F465C"/>
    <w:rsid w:val="000F4DE2"/>
    <w:rsid w:val="000F4FBC"/>
    <w:rsid w:val="000F55AD"/>
    <w:rsid w:val="000F5C2D"/>
    <w:rsid w:val="000F5E4D"/>
    <w:rsid w:val="000F6419"/>
    <w:rsid w:val="000F648A"/>
    <w:rsid w:val="000F6965"/>
    <w:rsid w:val="000F6E32"/>
    <w:rsid w:val="000F6E88"/>
    <w:rsid w:val="000F73CD"/>
    <w:rsid w:val="000F7406"/>
    <w:rsid w:val="000F7431"/>
    <w:rsid w:val="001006AC"/>
    <w:rsid w:val="00100A04"/>
    <w:rsid w:val="00100D21"/>
    <w:rsid w:val="00101056"/>
    <w:rsid w:val="001010C0"/>
    <w:rsid w:val="0010133A"/>
    <w:rsid w:val="0010168D"/>
    <w:rsid w:val="00101910"/>
    <w:rsid w:val="00101B76"/>
    <w:rsid w:val="00101CFC"/>
    <w:rsid w:val="0010205B"/>
    <w:rsid w:val="001021C5"/>
    <w:rsid w:val="00102615"/>
    <w:rsid w:val="00102828"/>
    <w:rsid w:val="00102F05"/>
    <w:rsid w:val="00103591"/>
    <w:rsid w:val="00103682"/>
    <w:rsid w:val="00103802"/>
    <w:rsid w:val="00103D37"/>
    <w:rsid w:val="00104045"/>
    <w:rsid w:val="001041C7"/>
    <w:rsid w:val="001044BB"/>
    <w:rsid w:val="00104E67"/>
    <w:rsid w:val="0010514C"/>
    <w:rsid w:val="001056C8"/>
    <w:rsid w:val="001059D9"/>
    <w:rsid w:val="00105D58"/>
    <w:rsid w:val="001067F0"/>
    <w:rsid w:val="001069CB"/>
    <w:rsid w:val="001072A7"/>
    <w:rsid w:val="0010777E"/>
    <w:rsid w:val="00107819"/>
    <w:rsid w:val="00107D89"/>
    <w:rsid w:val="00110127"/>
    <w:rsid w:val="00110534"/>
    <w:rsid w:val="001107A6"/>
    <w:rsid w:val="00110A05"/>
    <w:rsid w:val="00110D72"/>
    <w:rsid w:val="0011151F"/>
    <w:rsid w:val="00111DC1"/>
    <w:rsid w:val="00111E6B"/>
    <w:rsid w:val="00112014"/>
    <w:rsid w:val="00112686"/>
    <w:rsid w:val="00112C4A"/>
    <w:rsid w:val="001132B1"/>
    <w:rsid w:val="001136B0"/>
    <w:rsid w:val="00113AE5"/>
    <w:rsid w:val="00114016"/>
    <w:rsid w:val="00114576"/>
    <w:rsid w:val="00114BA9"/>
    <w:rsid w:val="00114D3B"/>
    <w:rsid w:val="00114E37"/>
    <w:rsid w:val="0011541D"/>
    <w:rsid w:val="00115B40"/>
    <w:rsid w:val="001161F0"/>
    <w:rsid w:val="001162F1"/>
    <w:rsid w:val="00116A6B"/>
    <w:rsid w:val="00116EEC"/>
    <w:rsid w:val="00117034"/>
    <w:rsid w:val="00117EA4"/>
    <w:rsid w:val="00120329"/>
    <w:rsid w:val="00120455"/>
    <w:rsid w:val="0012081C"/>
    <w:rsid w:val="0012087A"/>
    <w:rsid w:val="00120ABE"/>
    <w:rsid w:val="00120CE8"/>
    <w:rsid w:val="001212FE"/>
    <w:rsid w:val="0012131B"/>
    <w:rsid w:val="001213B9"/>
    <w:rsid w:val="00121D50"/>
    <w:rsid w:val="001222F0"/>
    <w:rsid w:val="00123600"/>
    <w:rsid w:val="00124999"/>
    <w:rsid w:val="00125A7B"/>
    <w:rsid w:val="001260DC"/>
    <w:rsid w:val="0012660D"/>
    <w:rsid w:val="00130041"/>
    <w:rsid w:val="001303DA"/>
    <w:rsid w:val="0013070F"/>
    <w:rsid w:val="00131711"/>
    <w:rsid w:val="0013226F"/>
    <w:rsid w:val="0013241A"/>
    <w:rsid w:val="001327D4"/>
    <w:rsid w:val="00132908"/>
    <w:rsid w:val="00133B37"/>
    <w:rsid w:val="0013436A"/>
    <w:rsid w:val="0013476D"/>
    <w:rsid w:val="001349C1"/>
    <w:rsid w:val="00134EB9"/>
    <w:rsid w:val="0013558F"/>
    <w:rsid w:val="0013561D"/>
    <w:rsid w:val="00135640"/>
    <w:rsid w:val="001356DB"/>
    <w:rsid w:val="00135A7A"/>
    <w:rsid w:val="00135D3D"/>
    <w:rsid w:val="00136898"/>
    <w:rsid w:val="001369CF"/>
    <w:rsid w:val="00136BBF"/>
    <w:rsid w:val="00136D29"/>
    <w:rsid w:val="001371B5"/>
    <w:rsid w:val="00137486"/>
    <w:rsid w:val="00137A35"/>
    <w:rsid w:val="001404BB"/>
    <w:rsid w:val="00140519"/>
    <w:rsid w:val="0014068D"/>
    <w:rsid w:val="00140702"/>
    <w:rsid w:val="00140F10"/>
    <w:rsid w:val="00141263"/>
    <w:rsid w:val="00141700"/>
    <w:rsid w:val="00141A63"/>
    <w:rsid w:val="00142300"/>
    <w:rsid w:val="001423B3"/>
    <w:rsid w:val="001425E9"/>
    <w:rsid w:val="001439B8"/>
    <w:rsid w:val="00143D03"/>
    <w:rsid w:val="00144934"/>
    <w:rsid w:val="001449C3"/>
    <w:rsid w:val="00144C3E"/>
    <w:rsid w:val="001450F3"/>
    <w:rsid w:val="001459CC"/>
    <w:rsid w:val="00145D5C"/>
    <w:rsid w:val="00146052"/>
    <w:rsid w:val="001460E3"/>
    <w:rsid w:val="0014660D"/>
    <w:rsid w:val="00146C1D"/>
    <w:rsid w:val="00147166"/>
    <w:rsid w:val="00147465"/>
    <w:rsid w:val="00147570"/>
    <w:rsid w:val="0014799B"/>
    <w:rsid w:val="001503D3"/>
    <w:rsid w:val="00150565"/>
    <w:rsid w:val="001508E3"/>
    <w:rsid w:val="00150ED1"/>
    <w:rsid w:val="0015143B"/>
    <w:rsid w:val="0015197C"/>
    <w:rsid w:val="00151EE4"/>
    <w:rsid w:val="00151F2E"/>
    <w:rsid w:val="001525F0"/>
    <w:rsid w:val="00152934"/>
    <w:rsid w:val="00152C6B"/>
    <w:rsid w:val="00153285"/>
    <w:rsid w:val="00153592"/>
    <w:rsid w:val="00153D76"/>
    <w:rsid w:val="0015468A"/>
    <w:rsid w:val="001556A2"/>
    <w:rsid w:val="00155DE1"/>
    <w:rsid w:val="00155ECB"/>
    <w:rsid w:val="00156400"/>
    <w:rsid w:val="0015659A"/>
    <w:rsid w:val="001565F1"/>
    <w:rsid w:val="00156C0E"/>
    <w:rsid w:val="00156FD9"/>
    <w:rsid w:val="001571FC"/>
    <w:rsid w:val="00157A2C"/>
    <w:rsid w:val="00157EBE"/>
    <w:rsid w:val="001601CE"/>
    <w:rsid w:val="00160984"/>
    <w:rsid w:val="00161176"/>
    <w:rsid w:val="00161585"/>
    <w:rsid w:val="001627E9"/>
    <w:rsid w:val="001629C3"/>
    <w:rsid w:val="00162AA2"/>
    <w:rsid w:val="00162DBB"/>
    <w:rsid w:val="00162FF0"/>
    <w:rsid w:val="001632A5"/>
    <w:rsid w:val="00163C70"/>
    <w:rsid w:val="00163FD5"/>
    <w:rsid w:val="001640B2"/>
    <w:rsid w:val="001642AC"/>
    <w:rsid w:val="00164313"/>
    <w:rsid w:val="00164C0F"/>
    <w:rsid w:val="00165408"/>
    <w:rsid w:val="0016579D"/>
    <w:rsid w:val="00166831"/>
    <w:rsid w:val="00166C3E"/>
    <w:rsid w:val="0016719F"/>
    <w:rsid w:val="00167352"/>
    <w:rsid w:val="00167617"/>
    <w:rsid w:val="00167AC3"/>
    <w:rsid w:val="001702D7"/>
    <w:rsid w:val="00170AB5"/>
    <w:rsid w:val="00171819"/>
    <w:rsid w:val="00171A41"/>
    <w:rsid w:val="0017220A"/>
    <w:rsid w:val="00172CF7"/>
    <w:rsid w:val="001743E0"/>
    <w:rsid w:val="001744CA"/>
    <w:rsid w:val="00174C02"/>
    <w:rsid w:val="00174C27"/>
    <w:rsid w:val="00174F2A"/>
    <w:rsid w:val="00175B42"/>
    <w:rsid w:val="00175CFE"/>
    <w:rsid w:val="001766C0"/>
    <w:rsid w:val="00176A9E"/>
    <w:rsid w:val="00176C58"/>
    <w:rsid w:val="00176D34"/>
    <w:rsid w:val="0017721F"/>
    <w:rsid w:val="00177CD4"/>
    <w:rsid w:val="00180174"/>
    <w:rsid w:val="00180925"/>
    <w:rsid w:val="00180BB1"/>
    <w:rsid w:val="00181691"/>
    <w:rsid w:val="001816E9"/>
    <w:rsid w:val="00182AAE"/>
    <w:rsid w:val="00182AC4"/>
    <w:rsid w:val="001837F7"/>
    <w:rsid w:val="001837F9"/>
    <w:rsid w:val="0018380B"/>
    <w:rsid w:val="00183909"/>
    <w:rsid w:val="00183EF1"/>
    <w:rsid w:val="00184A83"/>
    <w:rsid w:val="00184D19"/>
    <w:rsid w:val="00184D21"/>
    <w:rsid w:val="00185032"/>
    <w:rsid w:val="00185647"/>
    <w:rsid w:val="0018589B"/>
    <w:rsid w:val="00185FD3"/>
    <w:rsid w:val="00186760"/>
    <w:rsid w:val="00186E77"/>
    <w:rsid w:val="0018714F"/>
    <w:rsid w:val="00187323"/>
    <w:rsid w:val="00187CAD"/>
    <w:rsid w:val="001900A2"/>
    <w:rsid w:val="001900A5"/>
    <w:rsid w:val="00190105"/>
    <w:rsid w:val="00190B47"/>
    <w:rsid w:val="00190D1A"/>
    <w:rsid w:val="00191479"/>
    <w:rsid w:val="0019153C"/>
    <w:rsid w:val="00191A28"/>
    <w:rsid w:val="00191B2E"/>
    <w:rsid w:val="00191D41"/>
    <w:rsid w:val="00191F3A"/>
    <w:rsid w:val="00192410"/>
    <w:rsid w:val="00192C48"/>
    <w:rsid w:val="00192F3C"/>
    <w:rsid w:val="0019457E"/>
    <w:rsid w:val="00194B20"/>
    <w:rsid w:val="00195281"/>
    <w:rsid w:val="00195528"/>
    <w:rsid w:val="0019597B"/>
    <w:rsid w:val="001959A3"/>
    <w:rsid w:val="001959B1"/>
    <w:rsid w:val="0019669F"/>
    <w:rsid w:val="00196825"/>
    <w:rsid w:val="00196C23"/>
    <w:rsid w:val="00196D53"/>
    <w:rsid w:val="00196FB4"/>
    <w:rsid w:val="0019741F"/>
    <w:rsid w:val="00197D09"/>
    <w:rsid w:val="001A0C8C"/>
    <w:rsid w:val="001A0E49"/>
    <w:rsid w:val="001A125B"/>
    <w:rsid w:val="001A14BA"/>
    <w:rsid w:val="001A15FA"/>
    <w:rsid w:val="001A164B"/>
    <w:rsid w:val="001A164F"/>
    <w:rsid w:val="001A1DAE"/>
    <w:rsid w:val="001A26EF"/>
    <w:rsid w:val="001A2821"/>
    <w:rsid w:val="001A2998"/>
    <w:rsid w:val="001A2CEA"/>
    <w:rsid w:val="001A315A"/>
    <w:rsid w:val="001A3BDC"/>
    <w:rsid w:val="001A4C64"/>
    <w:rsid w:val="001A4C68"/>
    <w:rsid w:val="001A5725"/>
    <w:rsid w:val="001A5790"/>
    <w:rsid w:val="001A59C6"/>
    <w:rsid w:val="001A607E"/>
    <w:rsid w:val="001A6980"/>
    <w:rsid w:val="001A6F45"/>
    <w:rsid w:val="001A71E7"/>
    <w:rsid w:val="001B026F"/>
    <w:rsid w:val="001B0967"/>
    <w:rsid w:val="001B09C7"/>
    <w:rsid w:val="001B09F4"/>
    <w:rsid w:val="001B0C3A"/>
    <w:rsid w:val="001B1277"/>
    <w:rsid w:val="001B1C77"/>
    <w:rsid w:val="001B1E31"/>
    <w:rsid w:val="001B260B"/>
    <w:rsid w:val="001B285F"/>
    <w:rsid w:val="001B3326"/>
    <w:rsid w:val="001B38BA"/>
    <w:rsid w:val="001B3A9B"/>
    <w:rsid w:val="001B3F85"/>
    <w:rsid w:val="001B4087"/>
    <w:rsid w:val="001B445D"/>
    <w:rsid w:val="001B4B56"/>
    <w:rsid w:val="001B53C8"/>
    <w:rsid w:val="001B62C0"/>
    <w:rsid w:val="001B69B9"/>
    <w:rsid w:val="001B6B08"/>
    <w:rsid w:val="001B723C"/>
    <w:rsid w:val="001B745B"/>
    <w:rsid w:val="001B7AE1"/>
    <w:rsid w:val="001B7B4F"/>
    <w:rsid w:val="001B7CC2"/>
    <w:rsid w:val="001B7E82"/>
    <w:rsid w:val="001C014A"/>
    <w:rsid w:val="001C084A"/>
    <w:rsid w:val="001C0A4D"/>
    <w:rsid w:val="001C0A64"/>
    <w:rsid w:val="001C0C3B"/>
    <w:rsid w:val="001C11C0"/>
    <w:rsid w:val="001C157E"/>
    <w:rsid w:val="001C21C5"/>
    <w:rsid w:val="001C282B"/>
    <w:rsid w:val="001C28E0"/>
    <w:rsid w:val="001C2AA6"/>
    <w:rsid w:val="001C32C4"/>
    <w:rsid w:val="001C3358"/>
    <w:rsid w:val="001C33FA"/>
    <w:rsid w:val="001C367F"/>
    <w:rsid w:val="001C3FB4"/>
    <w:rsid w:val="001C4334"/>
    <w:rsid w:val="001C455E"/>
    <w:rsid w:val="001C48A6"/>
    <w:rsid w:val="001C4A39"/>
    <w:rsid w:val="001C4F78"/>
    <w:rsid w:val="001C52E3"/>
    <w:rsid w:val="001C56CC"/>
    <w:rsid w:val="001C5A9F"/>
    <w:rsid w:val="001C637C"/>
    <w:rsid w:val="001C6811"/>
    <w:rsid w:val="001C6C2E"/>
    <w:rsid w:val="001C6D3F"/>
    <w:rsid w:val="001C6EA5"/>
    <w:rsid w:val="001C6F81"/>
    <w:rsid w:val="001C707F"/>
    <w:rsid w:val="001C736E"/>
    <w:rsid w:val="001D05D5"/>
    <w:rsid w:val="001D0AD7"/>
    <w:rsid w:val="001D0FC1"/>
    <w:rsid w:val="001D1046"/>
    <w:rsid w:val="001D108E"/>
    <w:rsid w:val="001D1151"/>
    <w:rsid w:val="001D1323"/>
    <w:rsid w:val="001D16FE"/>
    <w:rsid w:val="001D1D85"/>
    <w:rsid w:val="001D1D9C"/>
    <w:rsid w:val="001D1E56"/>
    <w:rsid w:val="001D2F0B"/>
    <w:rsid w:val="001D31F8"/>
    <w:rsid w:val="001D3AE5"/>
    <w:rsid w:val="001D42E4"/>
    <w:rsid w:val="001D4407"/>
    <w:rsid w:val="001D4BEC"/>
    <w:rsid w:val="001D4E65"/>
    <w:rsid w:val="001D503F"/>
    <w:rsid w:val="001D57DD"/>
    <w:rsid w:val="001D5D82"/>
    <w:rsid w:val="001D6063"/>
    <w:rsid w:val="001D70B0"/>
    <w:rsid w:val="001D737D"/>
    <w:rsid w:val="001D7AD9"/>
    <w:rsid w:val="001D7CD0"/>
    <w:rsid w:val="001D7E93"/>
    <w:rsid w:val="001E0209"/>
    <w:rsid w:val="001E02B2"/>
    <w:rsid w:val="001E04DC"/>
    <w:rsid w:val="001E10E5"/>
    <w:rsid w:val="001E1130"/>
    <w:rsid w:val="001E124E"/>
    <w:rsid w:val="001E1635"/>
    <w:rsid w:val="001E187A"/>
    <w:rsid w:val="001E1A96"/>
    <w:rsid w:val="001E1BD0"/>
    <w:rsid w:val="001E2072"/>
    <w:rsid w:val="001E24AC"/>
    <w:rsid w:val="001E3083"/>
    <w:rsid w:val="001E3098"/>
    <w:rsid w:val="001E44C5"/>
    <w:rsid w:val="001E46D7"/>
    <w:rsid w:val="001E5167"/>
    <w:rsid w:val="001E53FC"/>
    <w:rsid w:val="001E5784"/>
    <w:rsid w:val="001E62D8"/>
    <w:rsid w:val="001E6C30"/>
    <w:rsid w:val="001E6E6E"/>
    <w:rsid w:val="001E716F"/>
    <w:rsid w:val="001E7B7F"/>
    <w:rsid w:val="001F0676"/>
    <w:rsid w:val="001F085D"/>
    <w:rsid w:val="001F0BE3"/>
    <w:rsid w:val="001F0F53"/>
    <w:rsid w:val="001F127E"/>
    <w:rsid w:val="001F1387"/>
    <w:rsid w:val="001F13FA"/>
    <w:rsid w:val="001F1A16"/>
    <w:rsid w:val="001F2500"/>
    <w:rsid w:val="001F2521"/>
    <w:rsid w:val="001F27EF"/>
    <w:rsid w:val="001F291E"/>
    <w:rsid w:val="001F2A5E"/>
    <w:rsid w:val="001F2EDB"/>
    <w:rsid w:val="001F2F4F"/>
    <w:rsid w:val="001F352A"/>
    <w:rsid w:val="001F3F54"/>
    <w:rsid w:val="001F3FF3"/>
    <w:rsid w:val="001F5301"/>
    <w:rsid w:val="001F585E"/>
    <w:rsid w:val="001F6134"/>
    <w:rsid w:val="001F678C"/>
    <w:rsid w:val="001F6FA9"/>
    <w:rsid w:val="001F71AF"/>
    <w:rsid w:val="001F74FC"/>
    <w:rsid w:val="001F7539"/>
    <w:rsid w:val="001F79AC"/>
    <w:rsid w:val="001F7C33"/>
    <w:rsid w:val="001F7E18"/>
    <w:rsid w:val="001F7E83"/>
    <w:rsid w:val="00200574"/>
    <w:rsid w:val="00201629"/>
    <w:rsid w:val="002022D9"/>
    <w:rsid w:val="002023E7"/>
    <w:rsid w:val="00202782"/>
    <w:rsid w:val="0020281C"/>
    <w:rsid w:val="0020299D"/>
    <w:rsid w:val="00202F45"/>
    <w:rsid w:val="002031DD"/>
    <w:rsid w:val="00203555"/>
    <w:rsid w:val="00203599"/>
    <w:rsid w:val="00203CAA"/>
    <w:rsid w:val="0020465B"/>
    <w:rsid w:val="00204994"/>
    <w:rsid w:val="002052C0"/>
    <w:rsid w:val="002054F1"/>
    <w:rsid w:val="00207F5B"/>
    <w:rsid w:val="0021015B"/>
    <w:rsid w:val="00210CE6"/>
    <w:rsid w:val="00210E07"/>
    <w:rsid w:val="00211968"/>
    <w:rsid w:val="002120B6"/>
    <w:rsid w:val="00212165"/>
    <w:rsid w:val="00212529"/>
    <w:rsid w:val="0021283D"/>
    <w:rsid w:val="00212962"/>
    <w:rsid w:val="002133F2"/>
    <w:rsid w:val="00213584"/>
    <w:rsid w:val="0021368E"/>
    <w:rsid w:val="0021386C"/>
    <w:rsid w:val="002138DF"/>
    <w:rsid w:val="00214217"/>
    <w:rsid w:val="0021456F"/>
    <w:rsid w:val="00214853"/>
    <w:rsid w:val="0021488A"/>
    <w:rsid w:val="0021495C"/>
    <w:rsid w:val="002152DF"/>
    <w:rsid w:val="0021548E"/>
    <w:rsid w:val="00215778"/>
    <w:rsid w:val="002158DF"/>
    <w:rsid w:val="00215B77"/>
    <w:rsid w:val="00215C8C"/>
    <w:rsid w:val="00215D9C"/>
    <w:rsid w:val="00215DA8"/>
    <w:rsid w:val="0021644B"/>
    <w:rsid w:val="0021689E"/>
    <w:rsid w:val="00216D8C"/>
    <w:rsid w:val="0021745C"/>
    <w:rsid w:val="0021793F"/>
    <w:rsid w:val="00217A86"/>
    <w:rsid w:val="00217AF5"/>
    <w:rsid w:val="00217F68"/>
    <w:rsid w:val="00220290"/>
    <w:rsid w:val="002204ED"/>
    <w:rsid w:val="0022159B"/>
    <w:rsid w:val="002216D3"/>
    <w:rsid w:val="002218E1"/>
    <w:rsid w:val="00221995"/>
    <w:rsid w:val="00221CB1"/>
    <w:rsid w:val="00221EAA"/>
    <w:rsid w:val="002220CF"/>
    <w:rsid w:val="002220E3"/>
    <w:rsid w:val="002225FB"/>
    <w:rsid w:val="0022313E"/>
    <w:rsid w:val="0022324C"/>
    <w:rsid w:val="00223348"/>
    <w:rsid w:val="00223AF1"/>
    <w:rsid w:val="00223CF5"/>
    <w:rsid w:val="00223DB3"/>
    <w:rsid w:val="00223DDF"/>
    <w:rsid w:val="00223FAC"/>
    <w:rsid w:val="002240FA"/>
    <w:rsid w:val="002243CC"/>
    <w:rsid w:val="00225249"/>
    <w:rsid w:val="00225BC4"/>
    <w:rsid w:val="002270D0"/>
    <w:rsid w:val="0022786F"/>
    <w:rsid w:val="00227CC6"/>
    <w:rsid w:val="00227D9E"/>
    <w:rsid w:val="0023024B"/>
    <w:rsid w:val="0023107F"/>
    <w:rsid w:val="002310E8"/>
    <w:rsid w:val="0023128D"/>
    <w:rsid w:val="00231A7E"/>
    <w:rsid w:val="00231F0D"/>
    <w:rsid w:val="002321FF"/>
    <w:rsid w:val="002322CC"/>
    <w:rsid w:val="00232440"/>
    <w:rsid w:val="002325E9"/>
    <w:rsid w:val="00233117"/>
    <w:rsid w:val="00233A28"/>
    <w:rsid w:val="00233BF2"/>
    <w:rsid w:val="002342CC"/>
    <w:rsid w:val="00234653"/>
    <w:rsid w:val="00234724"/>
    <w:rsid w:val="002349B1"/>
    <w:rsid w:val="00235E15"/>
    <w:rsid w:val="00236669"/>
    <w:rsid w:val="00236BE0"/>
    <w:rsid w:val="00236D77"/>
    <w:rsid w:val="0023733D"/>
    <w:rsid w:val="0023762D"/>
    <w:rsid w:val="00237AAB"/>
    <w:rsid w:val="00237E19"/>
    <w:rsid w:val="00237F28"/>
    <w:rsid w:val="0024070E"/>
    <w:rsid w:val="00240871"/>
    <w:rsid w:val="0024106E"/>
    <w:rsid w:val="002414CD"/>
    <w:rsid w:val="00242A6A"/>
    <w:rsid w:val="00242E39"/>
    <w:rsid w:val="002437BB"/>
    <w:rsid w:val="0024400D"/>
    <w:rsid w:val="00244336"/>
    <w:rsid w:val="00244DB3"/>
    <w:rsid w:val="00245163"/>
    <w:rsid w:val="00246274"/>
    <w:rsid w:val="002465A7"/>
    <w:rsid w:val="00246AD0"/>
    <w:rsid w:val="00246FC5"/>
    <w:rsid w:val="00247097"/>
    <w:rsid w:val="002470BF"/>
    <w:rsid w:val="002471CC"/>
    <w:rsid w:val="002477A6"/>
    <w:rsid w:val="00250A26"/>
    <w:rsid w:val="00250AA1"/>
    <w:rsid w:val="00250DE0"/>
    <w:rsid w:val="002511A2"/>
    <w:rsid w:val="002513E4"/>
    <w:rsid w:val="00251468"/>
    <w:rsid w:val="00251837"/>
    <w:rsid w:val="00251C10"/>
    <w:rsid w:val="00252D62"/>
    <w:rsid w:val="0025315B"/>
    <w:rsid w:val="00253427"/>
    <w:rsid w:val="002539FC"/>
    <w:rsid w:val="00253BA2"/>
    <w:rsid w:val="002541EA"/>
    <w:rsid w:val="00254497"/>
    <w:rsid w:val="00254660"/>
    <w:rsid w:val="002547B1"/>
    <w:rsid w:val="002547BA"/>
    <w:rsid w:val="00255658"/>
    <w:rsid w:val="002560C0"/>
    <w:rsid w:val="002560D0"/>
    <w:rsid w:val="0025658C"/>
    <w:rsid w:val="00256FE0"/>
    <w:rsid w:val="002571B3"/>
    <w:rsid w:val="00257803"/>
    <w:rsid w:val="002578BB"/>
    <w:rsid w:val="00257959"/>
    <w:rsid w:val="00257EDE"/>
    <w:rsid w:val="002603A1"/>
    <w:rsid w:val="002603DD"/>
    <w:rsid w:val="00260580"/>
    <w:rsid w:val="0026099D"/>
    <w:rsid w:val="00260A9B"/>
    <w:rsid w:val="00260C73"/>
    <w:rsid w:val="00260D44"/>
    <w:rsid w:val="00260F38"/>
    <w:rsid w:val="002613A2"/>
    <w:rsid w:val="00261412"/>
    <w:rsid w:val="00261E07"/>
    <w:rsid w:val="00262516"/>
    <w:rsid w:val="00262DB6"/>
    <w:rsid w:val="00263569"/>
    <w:rsid w:val="00263E42"/>
    <w:rsid w:val="00264366"/>
    <w:rsid w:val="002644C4"/>
    <w:rsid w:val="002645B4"/>
    <w:rsid w:val="00264FFF"/>
    <w:rsid w:val="00265101"/>
    <w:rsid w:val="00265442"/>
    <w:rsid w:val="00265C3F"/>
    <w:rsid w:val="00266F5A"/>
    <w:rsid w:val="00267177"/>
    <w:rsid w:val="00271466"/>
    <w:rsid w:val="002717C4"/>
    <w:rsid w:val="002722BB"/>
    <w:rsid w:val="002733F8"/>
    <w:rsid w:val="002734FF"/>
    <w:rsid w:val="00273930"/>
    <w:rsid w:val="00273985"/>
    <w:rsid w:val="00273AD7"/>
    <w:rsid w:val="00273F38"/>
    <w:rsid w:val="00273F9A"/>
    <w:rsid w:val="00274064"/>
    <w:rsid w:val="00274689"/>
    <w:rsid w:val="00274BBF"/>
    <w:rsid w:val="002766C5"/>
    <w:rsid w:val="002766DB"/>
    <w:rsid w:val="00277FE5"/>
    <w:rsid w:val="00280024"/>
    <w:rsid w:val="00280237"/>
    <w:rsid w:val="002803BD"/>
    <w:rsid w:val="00280BFF"/>
    <w:rsid w:val="002811FA"/>
    <w:rsid w:val="00281483"/>
    <w:rsid w:val="002818A5"/>
    <w:rsid w:val="002821A0"/>
    <w:rsid w:val="00282822"/>
    <w:rsid w:val="00282C64"/>
    <w:rsid w:val="00282CB7"/>
    <w:rsid w:val="002832AE"/>
    <w:rsid w:val="002833B7"/>
    <w:rsid w:val="0028378B"/>
    <w:rsid w:val="00283C99"/>
    <w:rsid w:val="0028405A"/>
    <w:rsid w:val="002843AE"/>
    <w:rsid w:val="00284408"/>
    <w:rsid w:val="0028444D"/>
    <w:rsid w:val="002846E3"/>
    <w:rsid w:val="00284745"/>
    <w:rsid w:val="00284943"/>
    <w:rsid w:val="00284ACE"/>
    <w:rsid w:val="0028537D"/>
    <w:rsid w:val="00285C43"/>
    <w:rsid w:val="00286399"/>
    <w:rsid w:val="0028745A"/>
    <w:rsid w:val="00287812"/>
    <w:rsid w:val="00287BEC"/>
    <w:rsid w:val="00287C89"/>
    <w:rsid w:val="00290218"/>
    <w:rsid w:val="0029074C"/>
    <w:rsid w:val="00290DED"/>
    <w:rsid w:val="002910C8"/>
    <w:rsid w:val="00291EA7"/>
    <w:rsid w:val="0029210A"/>
    <w:rsid w:val="00292737"/>
    <w:rsid w:val="00292A0E"/>
    <w:rsid w:val="002935B8"/>
    <w:rsid w:val="002936ED"/>
    <w:rsid w:val="00293F16"/>
    <w:rsid w:val="002941EB"/>
    <w:rsid w:val="002942AB"/>
    <w:rsid w:val="0029445D"/>
    <w:rsid w:val="00294497"/>
    <w:rsid w:val="00294567"/>
    <w:rsid w:val="002947BA"/>
    <w:rsid w:val="00294B82"/>
    <w:rsid w:val="00294F37"/>
    <w:rsid w:val="00295D76"/>
    <w:rsid w:val="00295FC9"/>
    <w:rsid w:val="002960CF"/>
    <w:rsid w:val="00296168"/>
    <w:rsid w:val="00297DEB"/>
    <w:rsid w:val="002A09E7"/>
    <w:rsid w:val="002A12B8"/>
    <w:rsid w:val="002A160B"/>
    <w:rsid w:val="002A1671"/>
    <w:rsid w:val="002A1C16"/>
    <w:rsid w:val="002A226D"/>
    <w:rsid w:val="002A230B"/>
    <w:rsid w:val="002A271D"/>
    <w:rsid w:val="002A28CC"/>
    <w:rsid w:val="002A2DE5"/>
    <w:rsid w:val="002A2E6E"/>
    <w:rsid w:val="002A325F"/>
    <w:rsid w:val="002A33A4"/>
    <w:rsid w:val="002A38EF"/>
    <w:rsid w:val="002A3923"/>
    <w:rsid w:val="002A4230"/>
    <w:rsid w:val="002A4FAF"/>
    <w:rsid w:val="002A57F4"/>
    <w:rsid w:val="002A5A5A"/>
    <w:rsid w:val="002A5E51"/>
    <w:rsid w:val="002A6020"/>
    <w:rsid w:val="002A68CD"/>
    <w:rsid w:val="002A6DB2"/>
    <w:rsid w:val="002A765A"/>
    <w:rsid w:val="002A77A1"/>
    <w:rsid w:val="002B0162"/>
    <w:rsid w:val="002B0512"/>
    <w:rsid w:val="002B08A8"/>
    <w:rsid w:val="002B0DE7"/>
    <w:rsid w:val="002B0F08"/>
    <w:rsid w:val="002B10B7"/>
    <w:rsid w:val="002B1A46"/>
    <w:rsid w:val="002B1C7B"/>
    <w:rsid w:val="002B2102"/>
    <w:rsid w:val="002B34E6"/>
    <w:rsid w:val="002B3B89"/>
    <w:rsid w:val="002B4807"/>
    <w:rsid w:val="002B49B6"/>
    <w:rsid w:val="002B4DA2"/>
    <w:rsid w:val="002B542E"/>
    <w:rsid w:val="002B560A"/>
    <w:rsid w:val="002B57FD"/>
    <w:rsid w:val="002B5953"/>
    <w:rsid w:val="002B5B68"/>
    <w:rsid w:val="002B673D"/>
    <w:rsid w:val="002B6DEA"/>
    <w:rsid w:val="002B71A1"/>
    <w:rsid w:val="002B72A2"/>
    <w:rsid w:val="002B7AA2"/>
    <w:rsid w:val="002C0D60"/>
    <w:rsid w:val="002C0F41"/>
    <w:rsid w:val="002C0FA4"/>
    <w:rsid w:val="002C2B83"/>
    <w:rsid w:val="002C2CC9"/>
    <w:rsid w:val="002C3370"/>
    <w:rsid w:val="002C36E1"/>
    <w:rsid w:val="002C39F5"/>
    <w:rsid w:val="002C3BE5"/>
    <w:rsid w:val="002C41FE"/>
    <w:rsid w:val="002C4C6A"/>
    <w:rsid w:val="002C4DCD"/>
    <w:rsid w:val="002C5475"/>
    <w:rsid w:val="002C5514"/>
    <w:rsid w:val="002C575F"/>
    <w:rsid w:val="002C591C"/>
    <w:rsid w:val="002C679F"/>
    <w:rsid w:val="002C6E2E"/>
    <w:rsid w:val="002C6FDD"/>
    <w:rsid w:val="002D0A16"/>
    <w:rsid w:val="002D14B7"/>
    <w:rsid w:val="002D20DF"/>
    <w:rsid w:val="002D2859"/>
    <w:rsid w:val="002D2EB4"/>
    <w:rsid w:val="002D349E"/>
    <w:rsid w:val="002D37A0"/>
    <w:rsid w:val="002D3D79"/>
    <w:rsid w:val="002D410D"/>
    <w:rsid w:val="002D4918"/>
    <w:rsid w:val="002D4B9F"/>
    <w:rsid w:val="002D5224"/>
    <w:rsid w:val="002D568A"/>
    <w:rsid w:val="002D5AD5"/>
    <w:rsid w:val="002D64AE"/>
    <w:rsid w:val="002D6650"/>
    <w:rsid w:val="002D6827"/>
    <w:rsid w:val="002D6873"/>
    <w:rsid w:val="002D72C8"/>
    <w:rsid w:val="002D74E6"/>
    <w:rsid w:val="002D758E"/>
    <w:rsid w:val="002D7CE6"/>
    <w:rsid w:val="002E01E5"/>
    <w:rsid w:val="002E07B3"/>
    <w:rsid w:val="002E08AD"/>
    <w:rsid w:val="002E1709"/>
    <w:rsid w:val="002E1879"/>
    <w:rsid w:val="002E1AA8"/>
    <w:rsid w:val="002E1D01"/>
    <w:rsid w:val="002E2527"/>
    <w:rsid w:val="002E2B18"/>
    <w:rsid w:val="002E2CD9"/>
    <w:rsid w:val="002E2CEB"/>
    <w:rsid w:val="002E36C5"/>
    <w:rsid w:val="002E4091"/>
    <w:rsid w:val="002E473F"/>
    <w:rsid w:val="002E4AD8"/>
    <w:rsid w:val="002E4DFD"/>
    <w:rsid w:val="002E4E7E"/>
    <w:rsid w:val="002E4FE6"/>
    <w:rsid w:val="002E50C4"/>
    <w:rsid w:val="002E5840"/>
    <w:rsid w:val="002E5A0E"/>
    <w:rsid w:val="002E63E6"/>
    <w:rsid w:val="002E6F94"/>
    <w:rsid w:val="002E72B2"/>
    <w:rsid w:val="002E764E"/>
    <w:rsid w:val="002E7C81"/>
    <w:rsid w:val="002F09F7"/>
    <w:rsid w:val="002F123A"/>
    <w:rsid w:val="002F3221"/>
    <w:rsid w:val="002F358D"/>
    <w:rsid w:val="002F359C"/>
    <w:rsid w:val="002F4C91"/>
    <w:rsid w:val="002F4FBE"/>
    <w:rsid w:val="002F589B"/>
    <w:rsid w:val="002F6086"/>
    <w:rsid w:val="002F6314"/>
    <w:rsid w:val="002F6842"/>
    <w:rsid w:val="002F7129"/>
    <w:rsid w:val="002F7426"/>
    <w:rsid w:val="002F77F7"/>
    <w:rsid w:val="002F7D15"/>
    <w:rsid w:val="002F7E75"/>
    <w:rsid w:val="00300EED"/>
    <w:rsid w:val="00300F38"/>
    <w:rsid w:val="0030117A"/>
    <w:rsid w:val="003016F3"/>
    <w:rsid w:val="00301D44"/>
    <w:rsid w:val="00301D4D"/>
    <w:rsid w:val="00302106"/>
    <w:rsid w:val="0030228F"/>
    <w:rsid w:val="0030234F"/>
    <w:rsid w:val="00302435"/>
    <w:rsid w:val="00302C2F"/>
    <w:rsid w:val="00302D0D"/>
    <w:rsid w:val="00303482"/>
    <w:rsid w:val="003035B1"/>
    <w:rsid w:val="00303AFE"/>
    <w:rsid w:val="00303B3D"/>
    <w:rsid w:val="00303CA0"/>
    <w:rsid w:val="00303FA1"/>
    <w:rsid w:val="00304109"/>
    <w:rsid w:val="00304186"/>
    <w:rsid w:val="003046ED"/>
    <w:rsid w:val="003049DF"/>
    <w:rsid w:val="0030541D"/>
    <w:rsid w:val="00305B7A"/>
    <w:rsid w:val="00305EB8"/>
    <w:rsid w:val="0030719D"/>
    <w:rsid w:val="00307ADE"/>
    <w:rsid w:val="00307F85"/>
    <w:rsid w:val="003102CF"/>
    <w:rsid w:val="0031141B"/>
    <w:rsid w:val="00311496"/>
    <w:rsid w:val="0031182F"/>
    <w:rsid w:val="00311919"/>
    <w:rsid w:val="00311945"/>
    <w:rsid w:val="0031201C"/>
    <w:rsid w:val="003124A3"/>
    <w:rsid w:val="0031252B"/>
    <w:rsid w:val="00312886"/>
    <w:rsid w:val="003128D2"/>
    <w:rsid w:val="00312F87"/>
    <w:rsid w:val="0031305C"/>
    <w:rsid w:val="00313607"/>
    <w:rsid w:val="00313644"/>
    <w:rsid w:val="00313994"/>
    <w:rsid w:val="00313D76"/>
    <w:rsid w:val="00313FDA"/>
    <w:rsid w:val="00314B9B"/>
    <w:rsid w:val="00314DD2"/>
    <w:rsid w:val="00314DDF"/>
    <w:rsid w:val="003152C4"/>
    <w:rsid w:val="00315B04"/>
    <w:rsid w:val="00315B9F"/>
    <w:rsid w:val="003164CD"/>
    <w:rsid w:val="0031652E"/>
    <w:rsid w:val="00316B08"/>
    <w:rsid w:val="00316CDA"/>
    <w:rsid w:val="00316CE5"/>
    <w:rsid w:val="00316FF8"/>
    <w:rsid w:val="00317560"/>
    <w:rsid w:val="003178D6"/>
    <w:rsid w:val="00317AB1"/>
    <w:rsid w:val="003202FD"/>
    <w:rsid w:val="0032030B"/>
    <w:rsid w:val="00320BCF"/>
    <w:rsid w:val="00321104"/>
    <w:rsid w:val="0032133F"/>
    <w:rsid w:val="00321A81"/>
    <w:rsid w:val="003221D5"/>
    <w:rsid w:val="00322928"/>
    <w:rsid w:val="0032292E"/>
    <w:rsid w:val="00322A04"/>
    <w:rsid w:val="00322D11"/>
    <w:rsid w:val="00323884"/>
    <w:rsid w:val="003239C7"/>
    <w:rsid w:val="00323EAB"/>
    <w:rsid w:val="0032432A"/>
    <w:rsid w:val="00324AF7"/>
    <w:rsid w:val="003250F9"/>
    <w:rsid w:val="00325466"/>
    <w:rsid w:val="003259E6"/>
    <w:rsid w:val="00326208"/>
    <w:rsid w:val="003266B0"/>
    <w:rsid w:val="00327412"/>
    <w:rsid w:val="00327802"/>
    <w:rsid w:val="003279A0"/>
    <w:rsid w:val="00327AAB"/>
    <w:rsid w:val="00327DB9"/>
    <w:rsid w:val="0033012A"/>
    <w:rsid w:val="00331426"/>
    <w:rsid w:val="00331A35"/>
    <w:rsid w:val="00331BFB"/>
    <w:rsid w:val="00332046"/>
    <w:rsid w:val="00332199"/>
    <w:rsid w:val="00332BDB"/>
    <w:rsid w:val="00332EE7"/>
    <w:rsid w:val="0033329F"/>
    <w:rsid w:val="003338E0"/>
    <w:rsid w:val="0033422D"/>
    <w:rsid w:val="003342E0"/>
    <w:rsid w:val="00334318"/>
    <w:rsid w:val="00334473"/>
    <w:rsid w:val="003349B8"/>
    <w:rsid w:val="003353B2"/>
    <w:rsid w:val="003359CE"/>
    <w:rsid w:val="003362BD"/>
    <w:rsid w:val="003365FC"/>
    <w:rsid w:val="003368A1"/>
    <w:rsid w:val="00336CF7"/>
    <w:rsid w:val="00336DB5"/>
    <w:rsid w:val="00337625"/>
    <w:rsid w:val="00337B1D"/>
    <w:rsid w:val="00337EAC"/>
    <w:rsid w:val="00340664"/>
    <w:rsid w:val="00340753"/>
    <w:rsid w:val="0034097E"/>
    <w:rsid w:val="00340D4A"/>
    <w:rsid w:val="00341607"/>
    <w:rsid w:val="0034169A"/>
    <w:rsid w:val="003422C9"/>
    <w:rsid w:val="0034235B"/>
    <w:rsid w:val="003424E8"/>
    <w:rsid w:val="00342B10"/>
    <w:rsid w:val="00343059"/>
    <w:rsid w:val="003430C5"/>
    <w:rsid w:val="003431B4"/>
    <w:rsid w:val="00343208"/>
    <w:rsid w:val="0034328B"/>
    <w:rsid w:val="0034370B"/>
    <w:rsid w:val="00343F92"/>
    <w:rsid w:val="00343FA7"/>
    <w:rsid w:val="00344217"/>
    <w:rsid w:val="003443A8"/>
    <w:rsid w:val="003444D1"/>
    <w:rsid w:val="00344796"/>
    <w:rsid w:val="0034547D"/>
    <w:rsid w:val="003462A1"/>
    <w:rsid w:val="003466C6"/>
    <w:rsid w:val="00346997"/>
    <w:rsid w:val="00346E7E"/>
    <w:rsid w:val="00347136"/>
    <w:rsid w:val="00347327"/>
    <w:rsid w:val="0034734A"/>
    <w:rsid w:val="00347928"/>
    <w:rsid w:val="003479A6"/>
    <w:rsid w:val="00347F99"/>
    <w:rsid w:val="0035070E"/>
    <w:rsid w:val="00350788"/>
    <w:rsid w:val="0035081C"/>
    <w:rsid w:val="00350878"/>
    <w:rsid w:val="00352282"/>
    <w:rsid w:val="00352569"/>
    <w:rsid w:val="003526B7"/>
    <w:rsid w:val="003526BA"/>
    <w:rsid w:val="00352E7D"/>
    <w:rsid w:val="00352EB8"/>
    <w:rsid w:val="003530AA"/>
    <w:rsid w:val="0035353E"/>
    <w:rsid w:val="0035380E"/>
    <w:rsid w:val="00353FB9"/>
    <w:rsid w:val="00354A56"/>
    <w:rsid w:val="00354AC4"/>
    <w:rsid w:val="00354BE3"/>
    <w:rsid w:val="003552C6"/>
    <w:rsid w:val="00355770"/>
    <w:rsid w:val="003560B0"/>
    <w:rsid w:val="0035645B"/>
    <w:rsid w:val="00356980"/>
    <w:rsid w:val="0035698F"/>
    <w:rsid w:val="00356F0A"/>
    <w:rsid w:val="00357060"/>
    <w:rsid w:val="0035722E"/>
    <w:rsid w:val="00357AA5"/>
    <w:rsid w:val="00357D05"/>
    <w:rsid w:val="00357E1D"/>
    <w:rsid w:val="003600E3"/>
    <w:rsid w:val="00360B46"/>
    <w:rsid w:val="00360B84"/>
    <w:rsid w:val="00360D3B"/>
    <w:rsid w:val="003613B9"/>
    <w:rsid w:val="00361426"/>
    <w:rsid w:val="0036144F"/>
    <w:rsid w:val="00361584"/>
    <w:rsid w:val="00361DC3"/>
    <w:rsid w:val="00361FC6"/>
    <w:rsid w:val="003622B8"/>
    <w:rsid w:val="00362FA6"/>
    <w:rsid w:val="003637E3"/>
    <w:rsid w:val="003639C0"/>
    <w:rsid w:val="0036433B"/>
    <w:rsid w:val="003646AC"/>
    <w:rsid w:val="003648A5"/>
    <w:rsid w:val="00364D8D"/>
    <w:rsid w:val="003656ED"/>
    <w:rsid w:val="00366571"/>
    <w:rsid w:val="00366809"/>
    <w:rsid w:val="003670DE"/>
    <w:rsid w:val="00367796"/>
    <w:rsid w:val="00367A6E"/>
    <w:rsid w:val="00367F36"/>
    <w:rsid w:val="0037013D"/>
    <w:rsid w:val="003708FD"/>
    <w:rsid w:val="00370991"/>
    <w:rsid w:val="00370A1B"/>
    <w:rsid w:val="00370A80"/>
    <w:rsid w:val="00370C18"/>
    <w:rsid w:val="00370C78"/>
    <w:rsid w:val="00370D75"/>
    <w:rsid w:val="003714E5"/>
    <w:rsid w:val="0037162E"/>
    <w:rsid w:val="00371D75"/>
    <w:rsid w:val="00372A7F"/>
    <w:rsid w:val="00373199"/>
    <w:rsid w:val="00373236"/>
    <w:rsid w:val="0037343A"/>
    <w:rsid w:val="00373C30"/>
    <w:rsid w:val="00373D74"/>
    <w:rsid w:val="00374B83"/>
    <w:rsid w:val="00374D5B"/>
    <w:rsid w:val="0037522F"/>
    <w:rsid w:val="00376111"/>
    <w:rsid w:val="00376705"/>
    <w:rsid w:val="00376C0D"/>
    <w:rsid w:val="00376C38"/>
    <w:rsid w:val="00376E6F"/>
    <w:rsid w:val="003772F0"/>
    <w:rsid w:val="00377F63"/>
    <w:rsid w:val="0038045B"/>
    <w:rsid w:val="00380EF3"/>
    <w:rsid w:val="00380F42"/>
    <w:rsid w:val="00381362"/>
    <w:rsid w:val="00381636"/>
    <w:rsid w:val="0038187D"/>
    <w:rsid w:val="00382163"/>
    <w:rsid w:val="00382446"/>
    <w:rsid w:val="0038255A"/>
    <w:rsid w:val="00383384"/>
    <w:rsid w:val="00383F62"/>
    <w:rsid w:val="00384134"/>
    <w:rsid w:val="003841DD"/>
    <w:rsid w:val="0038425E"/>
    <w:rsid w:val="00384B56"/>
    <w:rsid w:val="00384E30"/>
    <w:rsid w:val="0038528D"/>
    <w:rsid w:val="00385399"/>
    <w:rsid w:val="003854BE"/>
    <w:rsid w:val="003857D3"/>
    <w:rsid w:val="00385946"/>
    <w:rsid w:val="00385C60"/>
    <w:rsid w:val="00385D51"/>
    <w:rsid w:val="0038659A"/>
    <w:rsid w:val="00386734"/>
    <w:rsid w:val="00386A2B"/>
    <w:rsid w:val="00386FF1"/>
    <w:rsid w:val="00387390"/>
    <w:rsid w:val="0038757E"/>
    <w:rsid w:val="00387737"/>
    <w:rsid w:val="00387E19"/>
    <w:rsid w:val="0039003F"/>
    <w:rsid w:val="0039039D"/>
    <w:rsid w:val="0039062D"/>
    <w:rsid w:val="00390B2B"/>
    <w:rsid w:val="00390E24"/>
    <w:rsid w:val="00391AE1"/>
    <w:rsid w:val="00391AF0"/>
    <w:rsid w:val="00391C35"/>
    <w:rsid w:val="00392254"/>
    <w:rsid w:val="00392371"/>
    <w:rsid w:val="00392804"/>
    <w:rsid w:val="00392D09"/>
    <w:rsid w:val="00393240"/>
    <w:rsid w:val="003934C2"/>
    <w:rsid w:val="00393F72"/>
    <w:rsid w:val="0039513F"/>
    <w:rsid w:val="003957C0"/>
    <w:rsid w:val="00395A70"/>
    <w:rsid w:val="003962AF"/>
    <w:rsid w:val="00396648"/>
    <w:rsid w:val="00396CBE"/>
    <w:rsid w:val="0039720D"/>
    <w:rsid w:val="00397995"/>
    <w:rsid w:val="00397DB1"/>
    <w:rsid w:val="003A0252"/>
    <w:rsid w:val="003A03BC"/>
    <w:rsid w:val="003A08BC"/>
    <w:rsid w:val="003A0B6B"/>
    <w:rsid w:val="003A1187"/>
    <w:rsid w:val="003A1B67"/>
    <w:rsid w:val="003A1CAC"/>
    <w:rsid w:val="003A2121"/>
    <w:rsid w:val="003A2AF6"/>
    <w:rsid w:val="003A32D8"/>
    <w:rsid w:val="003A3397"/>
    <w:rsid w:val="003A3EEE"/>
    <w:rsid w:val="003A43FF"/>
    <w:rsid w:val="003A4894"/>
    <w:rsid w:val="003A489E"/>
    <w:rsid w:val="003A4C89"/>
    <w:rsid w:val="003A517E"/>
    <w:rsid w:val="003A542E"/>
    <w:rsid w:val="003A56FA"/>
    <w:rsid w:val="003A58C2"/>
    <w:rsid w:val="003A5BBE"/>
    <w:rsid w:val="003A5C1E"/>
    <w:rsid w:val="003A69F5"/>
    <w:rsid w:val="003A7056"/>
    <w:rsid w:val="003A76FA"/>
    <w:rsid w:val="003A77FD"/>
    <w:rsid w:val="003A78B8"/>
    <w:rsid w:val="003A7D45"/>
    <w:rsid w:val="003A7E1C"/>
    <w:rsid w:val="003B059D"/>
    <w:rsid w:val="003B078A"/>
    <w:rsid w:val="003B07A2"/>
    <w:rsid w:val="003B0C26"/>
    <w:rsid w:val="003B1228"/>
    <w:rsid w:val="003B17B1"/>
    <w:rsid w:val="003B1A1D"/>
    <w:rsid w:val="003B1ECE"/>
    <w:rsid w:val="003B1F60"/>
    <w:rsid w:val="003B29F5"/>
    <w:rsid w:val="003B30A0"/>
    <w:rsid w:val="003B35B7"/>
    <w:rsid w:val="003B39BB"/>
    <w:rsid w:val="003B3D32"/>
    <w:rsid w:val="003B4034"/>
    <w:rsid w:val="003B44EB"/>
    <w:rsid w:val="003B4AC6"/>
    <w:rsid w:val="003B4CF3"/>
    <w:rsid w:val="003B5442"/>
    <w:rsid w:val="003B545C"/>
    <w:rsid w:val="003B552D"/>
    <w:rsid w:val="003B5E27"/>
    <w:rsid w:val="003B68C4"/>
    <w:rsid w:val="003B6B52"/>
    <w:rsid w:val="003B71AD"/>
    <w:rsid w:val="003B7B7C"/>
    <w:rsid w:val="003C0394"/>
    <w:rsid w:val="003C04F9"/>
    <w:rsid w:val="003C0801"/>
    <w:rsid w:val="003C0836"/>
    <w:rsid w:val="003C0A62"/>
    <w:rsid w:val="003C0B6E"/>
    <w:rsid w:val="003C0D90"/>
    <w:rsid w:val="003C0DDB"/>
    <w:rsid w:val="003C0DF9"/>
    <w:rsid w:val="003C137D"/>
    <w:rsid w:val="003C15DE"/>
    <w:rsid w:val="003C22CD"/>
    <w:rsid w:val="003C237B"/>
    <w:rsid w:val="003C2A4A"/>
    <w:rsid w:val="003C2A5B"/>
    <w:rsid w:val="003C2F2B"/>
    <w:rsid w:val="003C3652"/>
    <w:rsid w:val="003C3D80"/>
    <w:rsid w:val="003C40C9"/>
    <w:rsid w:val="003C41F4"/>
    <w:rsid w:val="003C43EB"/>
    <w:rsid w:val="003C4566"/>
    <w:rsid w:val="003C49C2"/>
    <w:rsid w:val="003C4E1F"/>
    <w:rsid w:val="003C60E0"/>
    <w:rsid w:val="003C63A7"/>
    <w:rsid w:val="003C647C"/>
    <w:rsid w:val="003C7353"/>
    <w:rsid w:val="003C7BB6"/>
    <w:rsid w:val="003D0347"/>
    <w:rsid w:val="003D053D"/>
    <w:rsid w:val="003D0FC7"/>
    <w:rsid w:val="003D1094"/>
    <w:rsid w:val="003D1221"/>
    <w:rsid w:val="003D16B3"/>
    <w:rsid w:val="003D1A4A"/>
    <w:rsid w:val="003D1F42"/>
    <w:rsid w:val="003D2322"/>
    <w:rsid w:val="003D249D"/>
    <w:rsid w:val="003D2C2C"/>
    <w:rsid w:val="003D3C58"/>
    <w:rsid w:val="003D41D5"/>
    <w:rsid w:val="003D44B4"/>
    <w:rsid w:val="003D4949"/>
    <w:rsid w:val="003D4CDC"/>
    <w:rsid w:val="003D4E50"/>
    <w:rsid w:val="003D4F03"/>
    <w:rsid w:val="003D503C"/>
    <w:rsid w:val="003D58E6"/>
    <w:rsid w:val="003D5C8A"/>
    <w:rsid w:val="003D5F4C"/>
    <w:rsid w:val="003D60B4"/>
    <w:rsid w:val="003D6444"/>
    <w:rsid w:val="003D699A"/>
    <w:rsid w:val="003D6A1C"/>
    <w:rsid w:val="003D74CD"/>
    <w:rsid w:val="003D75C4"/>
    <w:rsid w:val="003D787E"/>
    <w:rsid w:val="003D79F8"/>
    <w:rsid w:val="003D7A52"/>
    <w:rsid w:val="003D7DD4"/>
    <w:rsid w:val="003E04D7"/>
    <w:rsid w:val="003E07AE"/>
    <w:rsid w:val="003E0AB7"/>
    <w:rsid w:val="003E1524"/>
    <w:rsid w:val="003E17C0"/>
    <w:rsid w:val="003E19C1"/>
    <w:rsid w:val="003E1E74"/>
    <w:rsid w:val="003E27BC"/>
    <w:rsid w:val="003E2A62"/>
    <w:rsid w:val="003E2B2F"/>
    <w:rsid w:val="003E2EDC"/>
    <w:rsid w:val="003E34D6"/>
    <w:rsid w:val="003E39CE"/>
    <w:rsid w:val="003E4634"/>
    <w:rsid w:val="003E47A2"/>
    <w:rsid w:val="003E4977"/>
    <w:rsid w:val="003E51E8"/>
    <w:rsid w:val="003E529B"/>
    <w:rsid w:val="003E54E0"/>
    <w:rsid w:val="003E5B79"/>
    <w:rsid w:val="003E5B83"/>
    <w:rsid w:val="003E6668"/>
    <w:rsid w:val="003E6B1A"/>
    <w:rsid w:val="003E72A5"/>
    <w:rsid w:val="003E7696"/>
    <w:rsid w:val="003E7B58"/>
    <w:rsid w:val="003F063B"/>
    <w:rsid w:val="003F10F7"/>
    <w:rsid w:val="003F1115"/>
    <w:rsid w:val="003F15B7"/>
    <w:rsid w:val="003F1750"/>
    <w:rsid w:val="003F18C4"/>
    <w:rsid w:val="003F1B52"/>
    <w:rsid w:val="003F1BEF"/>
    <w:rsid w:val="003F23AA"/>
    <w:rsid w:val="003F321E"/>
    <w:rsid w:val="003F35CD"/>
    <w:rsid w:val="003F40B8"/>
    <w:rsid w:val="003F41CC"/>
    <w:rsid w:val="003F4369"/>
    <w:rsid w:val="003F4C8B"/>
    <w:rsid w:val="003F59DD"/>
    <w:rsid w:val="003F63CB"/>
    <w:rsid w:val="003F6562"/>
    <w:rsid w:val="003F697A"/>
    <w:rsid w:val="003F793B"/>
    <w:rsid w:val="003F7992"/>
    <w:rsid w:val="004000F2"/>
    <w:rsid w:val="00400136"/>
    <w:rsid w:val="00400677"/>
    <w:rsid w:val="00400DDA"/>
    <w:rsid w:val="004018E4"/>
    <w:rsid w:val="004019B7"/>
    <w:rsid w:val="004022EE"/>
    <w:rsid w:val="0040264D"/>
    <w:rsid w:val="004028CD"/>
    <w:rsid w:val="004029D3"/>
    <w:rsid w:val="00402EBC"/>
    <w:rsid w:val="00403039"/>
    <w:rsid w:val="00403071"/>
    <w:rsid w:val="00403534"/>
    <w:rsid w:val="004040A8"/>
    <w:rsid w:val="00404182"/>
    <w:rsid w:val="004042ED"/>
    <w:rsid w:val="0040497D"/>
    <w:rsid w:val="004049AC"/>
    <w:rsid w:val="00404C9F"/>
    <w:rsid w:val="00404DB3"/>
    <w:rsid w:val="00405121"/>
    <w:rsid w:val="00405237"/>
    <w:rsid w:val="00405264"/>
    <w:rsid w:val="00405411"/>
    <w:rsid w:val="00405415"/>
    <w:rsid w:val="00405602"/>
    <w:rsid w:val="00405C9E"/>
    <w:rsid w:val="00406D86"/>
    <w:rsid w:val="00406E88"/>
    <w:rsid w:val="00406F19"/>
    <w:rsid w:val="004075CA"/>
    <w:rsid w:val="0040796D"/>
    <w:rsid w:val="00407CC3"/>
    <w:rsid w:val="00410804"/>
    <w:rsid w:val="0041128D"/>
    <w:rsid w:val="00411671"/>
    <w:rsid w:val="004116D9"/>
    <w:rsid w:val="004123AC"/>
    <w:rsid w:val="00412C1B"/>
    <w:rsid w:val="00412E22"/>
    <w:rsid w:val="00412EC8"/>
    <w:rsid w:val="004130FE"/>
    <w:rsid w:val="004133CC"/>
    <w:rsid w:val="00413A55"/>
    <w:rsid w:val="004140C6"/>
    <w:rsid w:val="004144E8"/>
    <w:rsid w:val="00414651"/>
    <w:rsid w:val="00414887"/>
    <w:rsid w:val="0041533B"/>
    <w:rsid w:val="00416287"/>
    <w:rsid w:val="004167D1"/>
    <w:rsid w:val="00416805"/>
    <w:rsid w:val="004168B9"/>
    <w:rsid w:val="00416A76"/>
    <w:rsid w:val="00417011"/>
    <w:rsid w:val="0041725B"/>
    <w:rsid w:val="004203C9"/>
    <w:rsid w:val="004209D5"/>
    <w:rsid w:val="00420DDC"/>
    <w:rsid w:val="0042115E"/>
    <w:rsid w:val="0042117B"/>
    <w:rsid w:val="0042154C"/>
    <w:rsid w:val="00421BEB"/>
    <w:rsid w:val="0042214A"/>
    <w:rsid w:val="00422214"/>
    <w:rsid w:val="00422626"/>
    <w:rsid w:val="004229A6"/>
    <w:rsid w:val="00422ABB"/>
    <w:rsid w:val="00423573"/>
    <w:rsid w:val="00423BA1"/>
    <w:rsid w:val="00424062"/>
    <w:rsid w:val="004244B6"/>
    <w:rsid w:val="004245DB"/>
    <w:rsid w:val="00424E47"/>
    <w:rsid w:val="00425594"/>
    <w:rsid w:val="004263C8"/>
    <w:rsid w:val="00426B29"/>
    <w:rsid w:val="00426DA8"/>
    <w:rsid w:val="004270A4"/>
    <w:rsid w:val="0043073D"/>
    <w:rsid w:val="00430FA6"/>
    <w:rsid w:val="00431375"/>
    <w:rsid w:val="00432C8B"/>
    <w:rsid w:val="00432CD8"/>
    <w:rsid w:val="00432F49"/>
    <w:rsid w:val="00433478"/>
    <w:rsid w:val="00433550"/>
    <w:rsid w:val="00433D4C"/>
    <w:rsid w:val="004343C1"/>
    <w:rsid w:val="00434A38"/>
    <w:rsid w:val="0043506D"/>
    <w:rsid w:val="00435240"/>
    <w:rsid w:val="0043534A"/>
    <w:rsid w:val="00435696"/>
    <w:rsid w:val="00435E56"/>
    <w:rsid w:val="004363D6"/>
    <w:rsid w:val="00436548"/>
    <w:rsid w:val="00437088"/>
    <w:rsid w:val="00437915"/>
    <w:rsid w:val="0043796D"/>
    <w:rsid w:val="00437C44"/>
    <w:rsid w:val="00437D3B"/>
    <w:rsid w:val="00437E4A"/>
    <w:rsid w:val="00440852"/>
    <w:rsid w:val="00440A37"/>
    <w:rsid w:val="00440E2D"/>
    <w:rsid w:val="00440FAD"/>
    <w:rsid w:val="00441803"/>
    <w:rsid w:val="004418BE"/>
    <w:rsid w:val="00441909"/>
    <w:rsid w:val="00441CE1"/>
    <w:rsid w:val="00441F2E"/>
    <w:rsid w:val="004422BF"/>
    <w:rsid w:val="004428A0"/>
    <w:rsid w:val="00442B30"/>
    <w:rsid w:val="00444722"/>
    <w:rsid w:val="00444A53"/>
    <w:rsid w:val="00444C58"/>
    <w:rsid w:val="00444F50"/>
    <w:rsid w:val="0044541A"/>
    <w:rsid w:val="00445E6C"/>
    <w:rsid w:val="00446384"/>
    <w:rsid w:val="004468A8"/>
    <w:rsid w:val="0044698A"/>
    <w:rsid w:val="00446BB0"/>
    <w:rsid w:val="00446C23"/>
    <w:rsid w:val="00446D55"/>
    <w:rsid w:val="00446DDD"/>
    <w:rsid w:val="0044720A"/>
    <w:rsid w:val="00447384"/>
    <w:rsid w:val="004473A2"/>
    <w:rsid w:val="00447601"/>
    <w:rsid w:val="00447B51"/>
    <w:rsid w:val="00450340"/>
    <w:rsid w:val="004503EC"/>
    <w:rsid w:val="0045041F"/>
    <w:rsid w:val="004506BF"/>
    <w:rsid w:val="0045072E"/>
    <w:rsid w:val="004508BA"/>
    <w:rsid w:val="00450CAF"/>
    <w:rsid w:val="00450ED8"/>
    <w:rsid w:val="00451510"/>
    <w:rsid w:val="00451BA7"/>
    <w:rsid w:val="00451EE6"/>
    <w:rsid w:val="00452007"/>
    <w:rsid w:val="00452463"/>
    <w:rsid w:val="00453806"/>
    <w:rsid w:val="00453C5E"/>
    <w:rsid w:val="00455225"/>
    <w:rsid w:val="00455A64"/>
    <w:rsid w:val="00455BB8"/>
    <w:rsid w:val="00455BF4"/>
    <w:rsid w:val="00455C48"/>
    <w:rsid w:val="00456A25"/>
    <w:rsid w:val="0045746E"/>
    <w:rsid w:val="00457997"/>
    <w:rsid w:val="00457FA8"/>
    <w:rsid w:val="004601F1"/>
    <w:rsid w:val="00460DCA"/>
    <w:rsid w:val="004611F7"/>
    <w:rsid w:val="00461B0C"/>
    <w:rsid w:val="00462227"/>
    <w:rsid w:val="004623AD"/>
    <w:rsid w:val="00462482"/>
    <w:rsid w:val="00462636"/>
    <w:rsid w:val="0046282B"/>
    <w:rsid w:val="00462871"/>
    <w:rsid w:val="004631AF"/>
    <w:rsid w:val="004632A3"/>
    <w:rsid w:val="0046387C"/>
    <w:rsid w:val="00463981"/>
    <w:rsid w:val="0046435E"/>
    <w:rsid w:val="00464EB7"/>
    <w:rsid w:val="0046510C"/>
    <w:rsid w:val="004663DE"/>
    <w:rsid w:val="0046659A"/>
    <w:rsid w:val="0046659D"/>
    <w:rsid w:val="0046713F"/>
    <w:rsid w:val="004675EB"/>
    <w:rsid w:val="00467699"/>
    <w:rsid w:val="00467C23"/>
    <w:rsid w:val="00467DD7"/>
    <w:rsid w:val="00470448"/>
    <w:rsid w:val="0047053C"/>
    <w:rsid w:val="00470901"/>
    <w:rsid w:val="00470A70"/>
    <w:rsid w:val="00470DBA"/>
    <w:rsid w:val="00471A33"/>
    <w:rsid w:val="00471AE5"/>
    <w:rsid w:val="00471BEF"/>
    <w:rsid w:val="00471C24"/>
    <w:rsid w:val="00471D22"/>
    <w:rsid w:val="00471DAE"/>
    <w:rsid w:val="004725AE"/>
    <w:rsid w:val="00472936"/>
    <w:rsid w:val="00472CAB"/>
    <w:rsid w:val="004733CC"/>
    <w:rsid w:val="00473668"/>
    <w:rsid w:val="004736C3"/>
    <w:rsid w:val="004738B3"/>
    <w:rsid w:val="004739B7"/>
    <w:rsid w:val="00473B17"/>
    <w:rsid w:val="00473D78"/>
    <w:rsid w:val="00474A1A"/>
    <w:rsid w:val="00474B03"/>
    <w:rsid w:val="00475A2C"/>
    <w:rsid w:val="00475BC9"/>
    <w:rsid w:val="004769B5"/>
    <w:rsid w:val="00476B5F"/>
    <w:rsid w:val="004771B4"/>
    <w:rsid w:val="004776A8"/>
    <w:rsid w:val="00477AE4"/>
    <w:rsid w:val="00477E62"/>
    <w:rsid w:val="0048009D"/>
    <w:rsid w:val="00480320"/>
    <w:rsid w:val="0048048D"/>
    <w:rsid w:val="0048077C"/>
    <w:rsid w:val="004807E4"/>
    <w:rsid w:val="00481250"/>
    <w:rsid w:val="00481267"/>
    <w:rsid w:val="004818A4"/>
    <w:rsid w:val="00481CE8"/>
    <w:rsid w:val="00481DE1"/>
    <w:rsid w:val="00481DFE"/>
    <w:rsid w:val="00482076"/>
    <w:rsid w:val="0048236E"/>
    <w:rsid w:val="004828A2"/>
    <w:rsid w:val="004828F1"/>
    <w:rsid w:val="00483132"/>
    <w:rsid w:val="00483388"/>
    <w:rsid w:val="0048377D"/>
    <w:rsid w:val="00484532"/>
    <w:rsid w:val="004846E2"/>
    <w:rsid w:val="00484A74"/>
    <w:rsid w:val="0048531D"/>
    <w:rsid w:val="00485ADB"/>
    <w:rsid w:val="00485D50"/>
    <w:rsid w:val="00486152"/>
    <w:rsid w:val="004866BB"/>
    <w:rsid w:val="00486B24"/>
    <w:rsid w:val="00487189"/>
    <w:rsid w:val="00487247"/>
    <w:rsid w:val="00487DAA"/>
    <w:rsid w:val="00487E7E"/>
    <w:rsid w:val="004902A0"/>
    <w:rsid w:val="00490C9F"/>
    <w:rsid w:val="0049153C"/>
    <w:rsid w:val="004924EF"/>
    <w:rsid w:val="00492D5D"/>
    <w:rsid w:val="0049348B"/>
    <w:rsid w:val="004935B5"/>
    <w:rsid w:val="004940DB"/>
    <w:rsid w:val="0049429F"/>
    <w:rsid w:val="00494E86"/>
    <w:rsid w:val="00495061"/>
    <w:rsid w:val="0049530D"/>
    <w:rsid w:val="00495B84"/>
    <w:rsid w:val="00495C4D"/>
    <w:rsid w:val="0049602B"/>
    <w:rsid w:val="00496162"/>
    <w:rsid w:val="004965FA"/>
    <w:rsid w:val="00496E71"/>
    <w:rsid w:val="00496F7B"/>
    <w:rsid w:val="00496FA7"/>
    <w:rsid w:val="0049733E"/>
    <w:rsid w:val="0049751F"/>
    <w:rsid w:val="00497663"/>
    <w:rsid w:val="004976F1"/>
    <w:rsid w:val="00497A19"/>
    <w:rsid w:val="00497BD6"/>
    <w:rsid w:val="00497C77"/>
    <w:rsid w:val="004A1119"/>
    <w:rsid w:val="004A1192"/>
    <w:rsid w:val="004A12E7"/>
    <w:rsid w:val="004A13F9"/>
    <w:rsid w:val="004A1A05"/>
    <w:rsid w:val="004A2147"/>
    <w:rsid w:val="004A2198"/>
    <w:rsid w:val="004A2380"/>
    <w:rsid w:val="004A23BE"/>
    <w:rsid w:val="004A2687"/>
    <w:rsid w:val="004A28F4"/>
    <w:rsid w:val="004A2987"/>
    <w:rsid w:val="004A3447"/>
    <w:rsid w:val="004A3492"/>
    <w:rsid w:val="004A35D0"/>
    <w:rsid w:val="004A41DB"/>
    <w:rsid w:val="004A42F7"/>
    <w:rsid w:val="004A5030"/>
    <w:rsid w:val="004A589B"/>
    <w:rsid w:val="004A6089"/>
    <w:rsid w:val="004A6C4B"/>
    <w:rsid w:val="004A6FA8"/>
    <w:rsid w:val="004A7B7F"/>
    <w:rsid w:val="004B01E0"/>
    <w:rsid w:val="004B1529"/>
    <w:rsid w:val="004B23A3"/>
    <w:rsid w:val="004B290E"/>
    <w:rsid w:val="004B2EF7"/>
    <w:rsid w:val="004B3036"/>
    <w:rsid w:val="004B32AC"/>
    <w:rsid w:val="004B337D"/>
    <w:rsid w:val="004B360E"/>
    <w:rsid w:val="004B462F"/>
    <w:rsid w:val="004B47B1"/>
    <w:rsid w:val="004B4B5D"/>
    <w:rsid w:val="004B4F6B"/>
    <w:rsid w:val="004B4FD8"/>
    <w:rsid w:val="004B53A0"/>
    <w:rsid w:val="004B5628"/>
    <w:rsid w:val="004B5DCC"/>
    <w:rsid w:val="004B5F84"/>
    <w:rsid w:val="004B6111"/>
    <w:rsid w:val="004B6586"/>
    <w:rsid w:val="004B6710"/>
    <w:rsid w:val="004B6FAB"/>
    <w:rsid w:val="004B70D0"/>
    <w:rsid w:val="004B78E5"/>
    <w:rsid w:val="004B79EA"/>
    <w:rsid w:val="004B7D76"/>
    <w:rsid w:val="004C02B0"/>
    <w:rsid w:val="004C02EE"/>
    <w:rsid w:val="004C035E"/>
    <w:rsid w:val="004C03BF"/>
    <w:rsid w:val="004C05EC"/>
    <w:rsid w:val="004C093F"/>
    <w:rsid w:val="004C09B1"/>
    <w:rsid w:val="004C0EA5"/>
    <w:rsid w:val="004C0F2E"/>
    <w:rsid w:val="004C10D1"/>
    <w:rsid w:val="004C10DE"/>
    <w:rsid w:val="004C117A"/>
    <w:rsid w:val="004C1299"/>
    <w:rsid w:val="004C1FF1"/>
    <w:rsid w:val="004C2216"/>
    <w:rsid w:val="004C233F"/>
    <w:rsid w:val="004C29C7"/>
    <w:rsid w:val="004C2D49"/>
    <w:rsid w:val="004C30CF"/>
    <w:rsid w:val="004C311E"/>
    <w:rsid w:val="004C3528"/>
    <w:rsid w:val="004C383B"/>
    <w:rsid w:val="004C4800"/>
    <w:rsid w:val="004C582D"/>
    <w:rsid w:val="004C5927"/>
    <w:rsid w:val="004C5FC4"/>
    <w:rsid w:val="004C6040"/>
    <w:rsid w:val="004C6208"/>
    <w:rsid w:val="004C640D"/>
    <w:rsid w:val="004C64EE"/>
    <w:rsid w:val="004C6BBF"/>
    <w:rsid w:val="004D0355"/>
    <w:rsid w:val="004D0659"/>
    <w:rsid w:val="004D074C"/>
    <w:rsid w:val="004D0A84"/>
    <w:rsid w:val="004D0B74"/>
    <w:rsid w:val="004D10B7"/>
    <w:rsid w:val="004D1114"/>
    <w:rsid w:val="004D1343"/>
    <w:rsid w:val="004D136A"/>
    <w:rsid w:val="004D1CB6"/>
    <w:rsid w:val="004D222A"/>
    <w:rsid w:val="004D2296"/>
    <w:rsid w:val="004D26A8"/>
    <w:rsid w:val="004D2AD1"/>
    <w:rsid w:val="004D2EF7"/>
    <w:rsid w:val="004D32EF"/>
    <w:rsid w:val="004D362D"/>
    <w:rsid w:val="004D37A7"/>
    <w:rsid w:val="004D3A87"/>
    <w:rsid w:val="004D3F37"/>
    <w:rsid w:val="004D40B9"/>
    <w:rsid w:val="004D45CB"/>
    <w:rsid w:val="004D4680"/>
    <w:rsid w:val="004D46F7"/>
    <w:rsid w:val="004D4885"/>
    <w:rsid w:val="004D4F01"/>
    <w:rsid w:val="004D4FFB"/>
    <w:rsid w:val="004D53E0"/>
    <w:rsid w:val="004D64F1"/>
    <w:rsid w:val="004D6EA7"/>
    <w:rsid w:val="004D74E1"/>
    <w:rsid w:val="004D77A8"/>
    <w:rsid w:val="004D7E05"/>
    <w:rsid w:val="004D7FC5"/>
    <w:rsid w:val="004E034F"/>
    <w:rsid w:val="004E05D5"/>
    <w:rsid w:val="004E13F1"/>
    <w:rsid w:val="004E158D"/>
    <w:rsid w:val="004E1ACB"/>
    <w:rsid w:val="004E1EC0"/>
    <w:rsid w:val="004E1F79"/>
    <w:rsid w:val="004E2211"/>
    <w:rsid w:val="004E23D9"/>
    <w:rsid w:val="004E2A94"/>
    <w:rsid w:val="004E3C3C"/>
    <w:rsid w:val="004E48A7"/>
    <w:rsid w:val="004E4D76"/>
    <w:rsid w:val="004E510E"/>
    <w:rsid w:val="004E524D"/>
    <w:rsid w:val="004E5542"/>
    <w:rsid w:val="004E5786"/>
    <w:rsid w:val="004E5B23"/>
    <w:rsid w:val="004E5FF4"/>
    <w:rsid w:val="004E623B"/>
    <w:rsid w:val="004E626B"/>
    <w:rsid w:val="004E6E2C"/>
    <w:rsid w:val="004E72B8"/>
    <w:rsid w:val="004E7431"/>
    <w:rsid w:val="004E7C96"/>
    <w:rsid w:val="004F0BEE"/>
    <w:rsid w:val="004F0E89"/>
    <w:rsid w:val="004F0F17"/>
    <w:rsid w:val="004F0F39"/>
    <w:rsid w:val="004F1056"/>
    <w:rsid w:val="004F1182"/>
    <w:rsid w:val="004F1440"/>
    <w:rsid w:val="004F1879"/>
    <w:rsid w:val="004F2269"/>
    <w:rsid w:val="004F22B1"/>
    <w:rsid w:val="004F287F"/>
    <w:rsid w:val="004F2961"/>
    <w:rsid w:val="004F2FBD"/>
    <w:rsid w:val="004F341D"/>
    <w:rsid w:val="004F43BC"/>
    <w:rsid w:val="004F5A72"/>
    <w:rsid w:val="004F5C48"/>
    <w:rsid w:val="004F5F59"/>
    <w:rsid w:val="004F5F7E"/>
    <w:rsid w:val="004F6167"/>
    <w:rsid w:val="004F624B"/>
    <w:rsid w:val="004F646D"/>
    <w:rsid w:val="004F65B6"/>
    <w:rsid w:val="004F6B68"/>
    <w:rsid w:val="004F6BB0"/>
    <w:rsid w:val="004F6C5D"/>
    <w:rsid w:val="004F6F7A"/>
    <w:rsid w:val="004F7A2D"/>
    <w:rsid w:val="004F7A8D"/>
    <w:rsid w:val="004F7F8F"/>
    <w:rsid w:val="005009E2"/>
    <w:rsid w:val="00500B41"/>
    <w:rsid w:val="00501753"/>
    <w:rsid w:val="005017D4"/>
    <w:rsid w:val="00502288"/>
    <w:rsid w:val="0050291D"/>
    <w:rsid w:val="005029A2"/>
    <w:rsid w:val="005031F9"/>
    <w:rsid w:val="00503454"/>
    <w:rsid w:val="0050360A"/>
    <w:rsid w:val="00503AA5"/>
    <w:rsid w:val="00503AD7"/>
    <w:rsid w:val="00503EA9"/>
    <w:rsid w:val="00504606"/>
    <w:rsid w:val="005049C1"/>
    <w:rsid w:val="00504FAD"/>
    <w:rsid w:val="00505539"/>
    <w:rsid w:val="00506A53"/>
    <w:rsid w:val="00506AF9"/>
    <w:rsid w:val="00506E73"/>
    <w:rsid w:val="005071F1"/>
    <w:rsid w:val="00507742"/>
    <w:rsid w:val="00507886"/>
    <w:rsid w:val="00507D20"/>
    <w:rsid w:val="0051006D"/>
    <w:rsid w:val="005101B9"/>
    <w:rsid w:val="00510A41"/>
    <w:rsid w:val="00510D6E"/>
    <w:rsid w:val="00510FB4"/>
    <w:rsid w:val="0051146C"/>
    <w:rsid w:val="00512007"/>
    <w:rsid w:val="00512022"/>
    <w:rsid w:val="00512725"/>
    <w:rsid w:val="00513259"/>
    <w:rsid w:val="005134BB"/>
    <w:rsid w:val="0051353B"/>
    <w:rsid w:val="0051389B"/>
    <w:rsid w:val="00513973"/>
    <w:rsid w:val="00513AAC"/>
    <w:rsid w:val="00514463"/>
    <w:rsid w:val="00514596"/>
    <w:rsid w:val="005145B0"/>
    <w:rsid w:val="00514A1D"/>
    <w:rsid w:val="00514DEE"/>
    <w:rsid w:val="00515CBE"/>
    <w:rsid w:val="00515F66"/>
    <w:rsid w:val="0051613D"/>
    <w:rsid w:val="005162B7"/>
    <w:rsid w:val="00516672"/>
    <w:rsid w:val="00516676"/>
    <w:rsid w:val="0051677A"/>
    <w:rsid w:val="00520094"/>
    <w:rsid w:val="0052067C"/>
    <w:rsid w:val="00521100"/>
    <w:rsid w:val="005212D4"/>
    <w:rsid w:val="00521B12"/>
    <w:rsid w:val="00521D8E"/>
    <w:rsid w:val="00521EDE"/>
    <w:rsid w:val="0052200A"/>
    <w:rsid w:val="00522D04"/>
    <w:rsid w:val="00522E78"/>
    <w:rsid w:val="00523014"/>
    <w:rsid w:val="005234DC"/>
    <w:rsid w:val="00523536"/>
    <w:rsid w:val="0052366E"/>
    <w:rsid w:val="00523837"/>
    <w:rsid w:val="00523927"/>
    <w:rsid w:val="00524A83"/>
    <w:rsid w:val="00524F9B"/>
    <w:rsid w:val="005253F5"/>
    <w:rsid w:val="0052545A"/>
    <w:rsid w:val="0052649A"/>
    <w:rsid w:val="005269A1"/>
    <w:rsid w:val="00526A99"/>
    <w:rsid w:val="00526B34"/>
    <w:rsid w:val="00527ECF"/>
    <w:rsid w:val="005303A7"/>
    <w:rsid w:val="005304FB"/>
    <w:rsid w:val="0053052B"/>
    <w:rsid w:val="005324F2"/>
    <w:rsid w:val="005325AB"/>
    <w:rsid w:val="00532BD2"/>
    <w:rsid w:val="00532F08"/>
    <w:rsid w:val="00532F82"/>
    <w:rsid w:val="00533302"/>
    <w:rsid w:val="00534227"/>
    <w:rsid w:val="0053429A"/>
    <w:rsid w:val="00534442"/>
    <w:rsid w:val="005348F4"/>
    <w:rsid w:val="0053494E"/>
    <w:rsid w:val="00535450"/>
    <w:rsid w:val="00535C4B"/>
    <w:rsid w:val="005364BA"/>
    <w:rsid w:val="00536750"/>
    <w:rsid w:val="005367E4"/>
    <w:rsid w:val="00536C0D"/>
    <w:rsid w:val="00536D22"/>
    <w:rsid w:val="00537757"/>
    <w:rsid w:val="00537A0B"/>
    <w:rsid w:val="00537B1D"/>
    <w:rsid w:val="00540701"/>
    <w:rsid w:val="0054085E"/>
    <w:rsid w:val="00540936"/>
    <w:rsid w:val="00541865"/>
    <w:rsid w:val="00541CFC"/>
    <w:rsid w:val="00541FE8"/>
    <w:rsid w:val="005427D0"/>
    <w:rsid w:val="00542BCC"/>
    <w:rsid w:val="00542D05"/>
    <w:rsid w:val="00543118"/>
    <w:rsid w:val="00543B7C"/>
    <w:rsid w:val="00543D3C"/>
    <w:rsid w:val="00543E44"/>
    <w:rsid w:val="005441DD"/>
    <w:rsid w:val="005444E9"/>
    <w:rsid w:val="00544C81"/>
    <w:rsid w:val="005458FB"/>
    <w:rsid w:val="00545C89"/>
    <w:rsid w:val="0054638B"/>
    <w:rsid w:val="00546966"/>
    <w:rsid w:val="00546B4A"/>
    <w:rsid w:val="00546E88"/>
    <w:rsid w:val="005473BD"/>
    <w:rsid w:val="00547489"/>
    <w:rsid w:val="005505CC"/>
    <w:rsid w:val="0055096D"/>
    <w:rsid w:val="00551117"/>
    <w:rsid w:val="005514DB"/>
    <w:rsid w:val="005522CD"/>
    <w:rsid w:val="0055345C"/>
    <w:rsid w:val="00553686"/>
    <w:rsid w:val="00553A6B"/>
    <w:rsid w:val="00553B45"/>
    <w:rsid w:val="005544DF"/>
    <w:rsid w:val="00554C68"/>
    <w:rsid w:val="0055507B"/>
    <w:rsid w:val="005552F5"/>
    <w:rsid w:val="005554E3"/>
    <w:rsid w:val="0055562A"/>
    <w:rsid w:val="00555633"/>
    <w:rsid w:val="005557B6"/>
    <w:rsid w:val="005559B9"/>
    <w:rsid w:val="00556103"/>
    <w:rsid w:val="0055620A"/>
    <w:rsid w:val="005565D7"/>
    <w:rsid w:val="00557029"/>
    <w:rsid w:val="00557177"/>
    <w:rsid w:val="005574D5"/>
    <w:rsid w:val="00557CAF"/>
    <w:rsid w:val="00557CCD"/>
    <w:rsid w:val="00557F19"/>
    <w:rsid w:val="00560455"/>
    <w:rsid w:val="00560C85"/>
    <w:rsid w:val="00560E18"/>
    <w:rsid w:val="00561B0A"/>
    <w:rsid w:val="00561D93"/>
    <w:rsid w:val="00562215"/>
    <w:rsid w:val="00562B28"/>
    <w:rsid w:val="005630C4"/>
    <w:rsid w:val="005633DF"/>
    <w:rsid w:val="00563843"/>
    <w:rsid w:val="00563A9C"/>
    <w:rsid w:val="00563E83"/>
    <w:rsid w:val="0056443A"/>
    <w:rsid w:val="00564BC0"/>
    <w:rsid w:val="00564C6B"/>
    <w:rsid w:val="00566581"/>
    <w:rsid w:val="00566C1F"/>
    <w:rsid w:val="00566E95"/>
    <w:rsid w:val="00567653"/>
    <w:rsid w:val="00567946"/>
    <w:rsid w:val="005679DF"/>
    <w:rsid w:val="00567BE0"/>
    <w:rsid w:val="00567CA6"/>
    <w:rsid w:val="0057047A"/>
    <w:rsid w:val="005714AE"/>
    <w:rsid w:val="00571869"/>
    <w:rsid w:val="005721DB"/>
    <w:rsid w:val="00572378"/>
    <w:rsid w:val="005726F2"/>
    <w:rsid w:val="00572E48"/>
    <w:rsid w:val="00573738"/>
    <w:rsid w:val="00573A7E"/>
    <w:rsid w:val="00573CAB"/>
    <w:rsid w:val="00574142"/>
    <w:rsid w:val="005741EA"/>
    <w:rsid w:val="0057437D"/>
    <w:rsid w:val="0057485E"/>
    <w:rsid w:val="00574C86"/>
    <w:rsid w:val="00574CE9"/>
    <w:rsid w:val="005754FC"/>
    <w:rsid w:val="005759E6"/>
    <w:rsid w:val="00575E91"/>
    <w:rsid w:val="005764CD"/>
    <w:rsid w:val="00576910"/>
    <w:rsid w:val="00577185"/>
    <w:rsid w:val="005772A4"/>
    <w:rsid w:val="005774A7"/>
    <w:rsid w:val="00580093"/>
    <w:rsid w:val="0058060D"/>
    <w:rsid w:val="005807C4"/>
    <w:rsid w:val="00580F6F"/>
    <w:rsid w:val="00581517"/>
    <w:rsid w:val="00581582"/>
    <w:rsid w:val="00582661"/>
    <w:rsid w:val="005828DE"/>
    <w:rsid w:val="00582F26"/>
    <w:rsid w:val="0058311C"/>
    <w:rsid w:val="00583ECB"/>
    <w:rsid w:val="005845B8"/>
    <w:rsid w:val="005849D6"/>
    <w:rsid w:val="005852DC"/>
    <w:rsid w:val="0058545E"/>
    <w:rsid w:val="005856FA"/>
    <w:rsid w:val="005857D9"/>
    <w:rsid w:val="00586207"/>
    <w:rsid w:val="005866B4"/>
    <w:rsid w:val="00586800"/>
    <w:rsid w:val="00586825"/>
    <w:rsid w:val="0058702C"/>
    <w:rsid w:val="0058709B"/>
    <w:rsid w:val="00587950"/>
    <w:rsid w:val="00587EAB"/>
    <w:rsid w:val="005901DC"/>
    <w:rsid w:val="00590EDF"/>
    <w:rsid w:val="00591328"/>
    <w:rsid w:val="005913E3"/>
    <w:rsid w:val="0059169B"/>
    <w:rsid w:val="00591B66"/>
    <w:rsid w:val="00591CE8"/>
    <w:rsid w:val="005920C4"/>
    <w:rsid w:val="005924ED"/>
    <w:rsid w:val="00592B44"/>
    <w:rsid w:val="00592F91"/>
    <w:rsid w:val="005932CF"/>
    <w:rsid w:val="00593513"/>
    <w:rsid w:val="00593BB7"/>
    <w:rsid w:val="005943AF"/>
    <w:rsid w:val="005945A1"/>
    <w:rsid w:val="00594927"/>
    <w:rsid w:val="00594D12"/>
    <w:rsid w:val="00594D7E"/>
    <w:rsid w:val="005950AB"/>
    <w:rsid w:val="00595267"/>
    <w:rsid w:val="00595DFC"/>
    <w:rsid w:val="00595E25"/>
    <w:rsid w:val="00595EF9"/>
    <w:rsid w:val="0059601E"/>
    <w:rsid w:val="00596529"/>
    <w:rsid w:val="0059660B"/>
    <w:rsid w:val="005968DF"/>
    <w:rsid w:val="00596A82"/>
    <w:rsid w:val="00596C7D"/>
    <w:rsid w:val="00596EA0"/>
    <w:rsid w:val="00597367"/>
    <w:rsid w:val="00597581"/>
    <w:rsid w:val="00597BF5"/>
    <w:rsid w:val="005A00B4"/>
    <w:rsid w:val="005A1A91"/>
    <w:rsid w:val="005A1C0B"/>
    <w:rsid w:val="005A1F2E"/>
    <w:rsid w:val="005A34AC"/>
    <w:rsid w:val="005A34C5"/>
    <w:rsid w:val="005A3825"/>
    <w:rsid w:val="005A3E80"/>
    <w:rsid w:val="005A4042"/>
    <w:rsid w:val="005A4191"/>
    <w:rsid w:val="005A44C1"/>
    <w:rsid w:val="005A455B"/>
    <w:rsid w:val="005A4AA7"/>
    <w:rsid w:val="005A4C80"/>
    <w:rsid w:val="005A588E"/>
    <w:rsid w:val="005A6928"/>
    <w:rsid w:val="005A6C46"/>
    <w:rsid w:val="005A6D15"/>
    <w:rsid w:val="005A726D"/>
    <w:rsid w:val="005A7915"/>
    <w:rsid w:val="005A7CA5"/>
    <w:rsid w:val="005A7F5A"/>
    <w:rsid w:val="005B0968"/>
    <w:rsid w:val="005B0A53"/>
    <w:rsid w:val="005B1073"/>
    <w:rsid w:val="005B133E"/>
    <w:rsid w:val="005B13A6"/>
    <w:rsid w:val="005B1E89"/>
    <w:rsid w:val="005B2746"/>
    <w:rsid w:val="005B2AF9"/>
    <w:rsid w:val="005B43CE"/>
    <w:rsid w:val="005B44D2"/>
    <w:rsid w:val="005B4573"/>
    <w:rsid w:val="005B48DA"/>
    <w:rsid w:val="005B4A92"/>
    <w:rsid w:val="005B4B01"/>
    <w:rsid w:val="005B4D80"/>
    <w:rsid w:val="005B57E8"/>
    <w:rsid w:val="005B5A86"/>
    <w:rsid w:val="005B5CD5"/>
    <w:rsid w:val="005B5D67"/>
    <w:rsid w:val="005B6120"/>
    <w:rsid w:val="005B7199"/>
    <w:rsid w:val="005B7B48"/>
    <w:rsid w:val="005B7B58"/>
    <w:rsid w:val="005C0599"/>
    <w:rsid w:val="005C076F"/>
    <w:rsid w:val="005C1014"/>
    <w:rsid w:val="005C14A2"/>
    <w:rsid w:val="005C16F2"/>
    <w:rsid w:val="005C1A1D"/>
    <w:rsid w:val="005C2530"/>
    <w:rsid w:val="005C293D"/>
    <w:rsid w:val="005C2B0A"/>
    <w:rsid w:val="005C2BFA"/>
    <w:rsid w:val="005C2D2B"/>
    <w:rsid w:val="005C30BF"/>
    <w:rsid w:val="005C3997"/>
    <w:rsid w:val="005C44E4"/>
    <w:rsid w:val="005C4D88"/>
    <w:rsid w:val="005C557C"/>
    <w:rsid w:val="005C5594"/>
    <w:rsid w:val="005C5A2F"/>
    <w:rsid w:val="005C655E"/>
    <w:rsid w:val="005C693B"/>
    <w:rsid w:val="005C7235"/>
    <w:rsid w:val="005C723B"/>
    <w:rsid w:val="005C72BC"/>
    <w:rsid w:val="005C74ED"/>
    <w:rsid w:val="005D00CE"/>
    <w:rsid w:val="005D02F9"/>
    <w:rsid w:val="005D0460"/>
    <w:rsid w:val="005D0890"/>
    <w:rsid w:val="005D13D3"/>
    <w:rsid w:val="005D1C1A"/>
    <w:rsid w:val="005D23DC"/>
    <w:rsid w:val="005D2461"/>
    <w:rsid w:val="005D25E3"/>
    <w:rsid w:val="005D26AE"/>
    <w:rsid w:val="005D2B3C"/>
    <w:rsid w:val="005D2B3F"/>
    <w:rsid w:val="005D2C7F"/>
    <w:rsid w:val="005D371D"/>
    <w:rsid w:val="005D41A1"/>
    <w:rsid w:val="005D4A7B"/>
    <w:rsid w:val="005D4D0B"/>
    <w:rsid w:val="005D52AD"/>
    <w:rsid w:val="005D5458"/>
    <w:rsid w:val="005D5A46"/>
    <w:rsid w:val="005D5D8A"/>
    <w:rsid w:val="005D6434"/>
    <w:rsid w:val="005D7B77"/>
    <w:rsid w:val="005D7BA5"/>
    <w:rsid w:val="005D7C82"/>
    <w:rsid w:val="005E0000"/>
    <w:rsid w:val="005E020E"/>
    <w:rsid w:val="005E043C"/>
    <w:rsid w:val="005E0773"/>
    <w:rsid w:val="005E09CB"/>
    <w:rsid w:val="005E0B88"/>
    <w:rsid w:val="005E0F47"/>
    <w:rsid w:val="005E1654"/>
    <w:rsid w:val="005E1F2D"/>
    <w:rsid w:val="005E20F1"/>
    <w:rsid w:val="005E26FE"/>
    <w:rsid w:val="005E342F"/>
    <w:rsid w:val="005E3581"/>
    <w:rsid w:val="005E3B26"/>
    <w:rsid w:val="005E3B58"/>
    <w:rsid w:val="005E3BA3"/>
    <w:rsid w:val="005E3C6D"/>
    <w:rsid w:val="005E487B"/>
    <w:rsid w:val="005E495C"/>
    <w:rsid w:val="005E4EC6"/>
    <w:rsid w:val="005E5AA4"/>
    <w:rsid w:val="005E5B52"/>
    <w:rsid w:val="005E5EEB"/>
    <w:rsid w:val="005E6646"/>
    <w:rsid w:val="005E693F"/>
    <w:rsid w:val="005E695E"/>
    <w:rsid w:val="005E6AD8"/>
    <w:rsid w:val="005E71D3"/>
    <w:rsid w:val="005E7D6F"/>
    <w:rsid w:val="005E7F42"/>
    <w:rsid w:val="005F0278"/>
    <w:rsid w:val="005F0351"/>
    <w:rsid w:val="005F0A3F"/>
    <w:rsid w:val="005F11B9"/>
    <w:rsid w:val="005F1861"/>
    <w:rsid w:val="005F1A83"/>
    <w:rsid w:val="005F1D3C"/>
    <w:rsid w:val="005F1FD7"/>
    <w:rsid w:val="005F2267"/>
    <w:rsid w:val="005F311C"/>
    <w:rsid w:val="005F36E6"/>
    <w:rsid w:val="005F3750"/>
    <w:rsid w:val="005F3A43"/>
    <w:rsid w:val="005F41D0"/>
    <w:rsid w:val="005F4215"/>
    <w:rsid w:val="005F4492"/>
    <w:rsid w:val="005F46CD"/>
    <w:rsid w:val="005F4907"/>
    <w:rsid w:val="005F4CBF"/>
    <w:rsid w:val="005F4F0F"/>
    <w:rsid w:val="005F4F82"/>
    <w:rsid w:val="005F5AF1"/>
    <w:rsid w:val="005F5E5E"/>
    <w:rsid w:val="005F60EC"/>
    <w:rsid w:val="005F61A2"/>
    <w:rsid w:val="005F6A8C"/>
    <w:rsid w:val="005F6B24"/>
    <w:rsid w:val="005F6CAA"/>
    <w:rsid w:val="005F6E50"/>
    <w:rsid w:val="005F7325"/>
    <w:rsid w:val="00600338"/>
    <w:rsid w:val="00600C8D"/>
    <w:rsid w:val="0060101E"/>
    <w:rsid w:val="006011D2"/>
    <w:rsid w:val="006012EC"/>
    <w:rsid w:val="00601AC4"/>
    <w:rsid w:val="00601B9A"/>
    <w:rsid w:val="00601F1D"/>
    <w:rsid w:val="00602175"/>
    <w:rsid w:val="00602C17"/>
    <w:rsid w:val="00602C4E"/>
    <w:rsid w:val="00602E26"/>
    <w:rsid w:val="00603169"/>
    <w:rsid w:val="00603195"/>
    <w:rsid w:val="00603814"/>
    <w:rsid w:val="0060385D"/>
    <w:rsid w:val="00604007"/>
    <w:rsid w:val="00604118"/>
    <w:rsid w:val="00605075"/>
    <w:rsid w:val="00606131"/>
    <w:rsid w:val="00606367"/>
    <w:rsid w:val="006069D2"/>
    <w:rsid w:val="00606B79"/>
    <w:rsid w:val="00606D73"/>
    <w:rsid w:val="00606E43"/>
    <w:rsid w:val="0060716F"/>
    <w:rsid w:val="006076B7"/>
    <w:rsid w:val="00607990"/>
    <w:rsid w:val="00607D37"/>
    <w:rsid w:val="00610013"/>
    <w:rsid w:val="006103BC"/>
    <w:rsid w:val="006103FB"/>
    <w:rsid w:val="006107D2"/>
    <w:rsid w:val="006111FC"/>
    <w:rsid w:val="0061134C"/>
    <w:rsid w:val="006121F3"/>
    <w:rsid w:val="006123A6"/>
    <w:rsid w:val="006127D3"/>
    <w:rsid w:val="00612905"/>
    <w:rsid w:val="00612A56"/>
    <w:rsid w:val="00613730"/>
    <w:rsid w:val="00613757"/>
    <w:rsid w:val="00613CFD"/>
    <w:rsid w:val="00613F9B"/>
    <w:rsid w:val="0061416A"/>
    <w:rsid w:val="00614588"/>
    <w:rsid w:val="0061468E"/>
    <w:rsid w:val="00614F8A"/>
    <w:rsid w:val="00615509"/>
    <w:rsid w:val="00615A16"/>
    <w:rsid w:val="00615FDA"/>
    <w:rsid w:val="006172FD"/>
    <w:rsid w:val="00617B8B"/>
    <w:rsid w:val="00617B99"/>
    <w:rsid w:val="00617DB3"/>
    <w:rsid w:val="00617EF8"/>
    <w:rsid w:val="006203FB"/>
    <w:rsid w:val="006205B0"/>
    <w:rsid w:val="006207C8"/>
    <w:rsid w:val="00620BC3"/>
    <w:rsid w:val="00621078"/>
    <w:rsid w:val="0062107F"/>
    <w:rsid w:val="00621E45"/>
    <w:rsid w:val="0062200C"/>
    <w:rsid w:val="006221FF"/>
    <w:rsid w:val="0062270D"/>
    <w:rsid w:val="006227C2"/>
    <w:rsid w:val="00622D21"/>
    <w:rsid w:val="00622E17"/>
    <w:rsid w:val="00623020"/>
    <w:rsid w:val="006234CF"/>
    <w:rsid w:val="00624084"/>
    <w:rsid w:val="006241E2"/>
    <w:rsid w:val="006242E5"/>
    <w:rsid w:val="00624904"/>
    <w:rsid w:val="00624A25"/>
    <w:rsid w:val="00624FCF"/>
    <w:rsid w:val="006252FF"/>
    <w:rsid w:val="0062532D"/>
    <w:rsid w:val="006259CB"/>
    <w:rsid w:val="00625B04"/>
    <w:rsid w:val="00625F8C"/>
    <w:rsid w:val="006260FF"/>
    <w:rsid w:val="00626879"/>
    <w:rsid w:val="006272B8"/>
    <w:rsid w:val="006275C8"/>
    <w:rsid w:val="00627874"/>
    <w:rsid w:val="00627AF3"/>
    <w:rsid w:val="00630481"/>
    <w:rsid w:val="006311F0"/>
    <w:rsid w:val="00631286"/>
    <w:rsid w:val="0063166C"/>
    <w:rsid w:val="00631D87"/>
    <w:rsid w:val="00632121"/>
    <w:rsid w:val="006330C4"/>
    <w:rsid w:val="0063365F"/>
    <w:rsid w:val="00633D2B"/>
    <w:rsid w:val="00633DD7"/>
    <w:rsid w:val="00634155"/>
    <w:rsid w:val="006344DC"/>
    <w:rsid w:val="0063454E"/>
    <w:rsid w:val="00634623"/>
    <w:rsid w:val="00634668"/>
    <w:rsid w:val="00634E81"/>
    <w:rsid w:val="0063507D"/>
    <w:rsid w:val="00635931"/>
    <w:rsid w:val="006361FE"/>
    <w:rsid w:val="00636256"/>
    <w:rsid w:val="0063674B"/>
    <w:rsid w:val="006369B9"/>
    <w:rsid w:val="00636DBB"/>
    <w:rsid w:val="00636FB4"/>
    <w:rsid w:val="006370F2"/>
    <w:rsid w:val="00637817"/>
    <w:rsid w:val="00637839"/>
    <w:rsid w:val="0063798B"/>
    <w:rsid w:val="00640367"/>
    <w:rsid w:val="006409C5"/>
    <w:rsid w:val="006410B8"/>
    <w:rsid w:val="0064111E"/>
    <w:rsid w:val="00641522"/>
    <w:rsid w:val="00641BE6"/>
    <w:rsid w:val="00641C10"/>
    <w:rsid w:val="00641E4B"/>
    <w:rsid w:val="00642D87"/>
    <w:rsid w:val="006431CA"/>
    <w:rsid w:val="00643AFD"/>
    <w:rsid w:val="00643BEB"/>
    <w:rsid w:val="00643C2F"/>
    <w:rsid w:val="00643E0B"/>
    <w:rsid w:val="00644393"/>
    <w:rsid w:val="0064441F"/>
    <w:rsid w:val="0064467E"/>
    <w:rsid w:val="00644A99"/>
    <w:rsid w:val="00644B35"/>
    <w:rsid w:val="00644CD1"/>
    <w:rsid w:val="00646097"/>
    <w:rsid w:val="006462D9"/>
    <w:rsid w:val="00646317"/>
    <w:rsid w:val="00646BEE"/>
    <w:rsid w:val="00646D74"/>
    <w:rsid w:val="00647103"/>
    <w:rsid w:val="006472F0"/>
    <w:rsid w:val="006474E0"/>
    <w:rsid w:val="00647799"/>
    <w:rsid w:val="00647EFA"/>
    <w:rsid w:val="00650669"/>
    <w:rsid w:val="00650FD0"/>
    <w:rsid w:val="00652311"/>
    <w:rsid w:val="00652442"/>
    <w:rsid w:val="00652553"/>
    <w:rsid w:val="006525F3"/>
    <w:rsid w:val="00652CA0"/>
    <w:rsid w:val="00653D15"/>
    <w:rsid w:val="00653F9E"/>
    <w:rsid w:val="006540D4"/>
    <w:rsid w:val="00654218"/>
    <w:rsid w:val="00654E48"/>
    <w:rsid w:val="00655068"/>
    <w:rsid w:val="00655524"/>
    <w:rsid w:val="00655567"/>
    <w:rsid w:val="006557FA"/>
    <w:rsid w:val="00655B99"/>
    <w:rsid w:val="00655D14"/>
    <w:rsid w:val="0065653B"/>
    <w:rsid w:val="006569FD"/>
    <w:rsid w:val="00656D84"/>
    <w:rsid w:val="00656D8E"/>
    <w:rsid w:val="0065707D"/>
    <w:rsid w:val="0065788B"/>
    <w:rsid w:val="00657D79"/>
    <w:rsid w:val="006606A2"/>
    <w:rsid w:val="0066077D"/>
    <w:rsid w:val="00660BA0"/>
    <w:rsid w:val="00660D5E"/>
    <w:rsid w:val="00660F9D"/>
    <w:rsid w:val="006613F9"/>
    <w:rsid w:val="0066157D"/>
    <w:rsid w:val="00661887"/>
    <w:rsid w:val="0066200C"/>
    <w:rsid w:val="0066212E"/>
    <w:rsid w:val="006624AE"/>
    <w:rsid w:val="00662B32"/>
    <w:rsid w:val="006635BF"/>
    <w:rsid w:val="00663998"/>
    <w:rsid w:val="00663D0D"/>
    <w:rsid w:val="00664229"/>
    <w:rsid w:val="00664D12"/>
    <w:rsid w:val="00665E5C"/>
    <w:rsid w:val="00665F3A"/>
    <w:rsid w:val="006663AE"/>
    <w:rsid w:val="0067007D"/>
    <w:rsid w:val="00670139"/>
    <w:rsid w:val="006703E8"/>
    <w:rsid w:val="00670A0B"/>
    <w:rsid w:val="00670B55"/>
    <w:rsid w:val="00670F6D"/>
    <w:rsid w:val="00671093"/>
    <w:rsid w:val="006715A3"/>
    <w:rsid w:val="006715AF"/>
    <w:rsid w:val="006716B9"/>
    <w:rsid w:val="00672D2D"/>
    <w:rsid w:val="00672EE7"/>
    <w:rsid w:val="006733B8"/>
    <w:rsid w:val="0067373D"/>
    <w:rsid w:val="0067375A"/>
    <w:rsid w:val="006742A4"/>
    <w:rsid w:val="00674700"/>
    <w:rsid w:val="006749BB"/>
    <w:rsid w:val="00674BA5"/>
    <w:rsid w:val="006755F0"/>
    <w:rsid w:val="0067563E"/>
    <w:rsid w:val="00675C5B"/>
    <w:rsid w:val="00675CCC"/>
    <w:rsid w:val="00675D7E"/>
    <w:rsid w:val="00676483"/>
    <w:rsid w:val="00676838"/>
    <w:rsid w:val="00676888"/>
    <w:rsid w:val="00676943"/>
    <w:rsid w:val="0067742A"/>
    <w:rsid w:val="00677B61"/>
    <w:rsid w:val="00677D6C"/>
    <w:rsid w:val="0068046E"/>
    <w:rsid w:val="006809D3"/>
    <w:rsid w:val="00680CCF"/>
    <w:rsid w:val="0068158B"/>
    <w:rsid w:val="0068170F"/>
    <w:rsid w:val="00681788"/>
    <w:rsid w:val="00681877"/>
    <w:rsid w:val="00682704"/>
    <w:rsid w:val="00682822"/>
    <w:rsid w:val="006830E0"/>
    <w:rsid w:val="00684CD9"/>
    <w:rsid w:val="00684E0D"/>
    <w:rsid w:val="00685354"/>
    <w:rsid w:val="00685FB0"/>
    <w:rsid w:val="006860F6"/>
    <w:rsid w:val="00686639"/>
    <w:rsid w:val="00686940"/>
    <w:rsid w:val="00686F67"/>
    <w:rsid w:val="00687106"/>
    <w:rsid w:val="00687703"/>
    <w:rsid w:val="00687AA1"/>
    <w:rsid w:val="00687E98"/>
    <w:rsid w:val="0069016B"/>
    <w:rsid w:val="00690B2C"/>
    <w:rsid w:val="00690DAD"/>
    <w:rsid w:val="00690E8E"/>
    <w:rsid w:val="0069114A"/>
    <w:rsid w:val="006915CB"/>
    <w:rsid w:val="0069281A"/>
    <w:rsid w:val="006933FB"/>
    <w:rsid w:val="0069350F"/>
    <w:rsid w:val="006937DB"/>
    <w:rsid w:val="006944A3"/>
    <w:rsid w:val="00694F4C"/>
    <w:rsid w:val="00695234"/>
    <w:rsid w:val="00695746"/>
    <w:rsid w:val="00695D6D"/>
    <w:rsid w:val="006961ED"/>
    <w:rsid w:val="006967E7"/>
    <w:rsid w:val="00696914"/>
    <w:rsid w:val="0069766A"/>
    <w:rsid w:val="00697CE1"/>
    <w:rsid w:val="006A0198"/>
    <w:rsid w:val="006A0AC8"/>
    <w:rsid w:val="006A0EC3"/>
    <w:rsid w:val="006A159F"/>
    <w:rsid w:val="006A1774"/>
    <w:rsid w:val="006A197B"/>
    <w:rsid w:val="006A203B"/>
    <w:rsid w:val="006A22F4"/>
    <w:rsid w:val="006A2410"/>
    <w:rsid w:val="006A27F1"/>
    <w:rsid w:val="006A2B80"/>
    <w:rsid w:val="006A2CC4"/>
    <w:rsid w:val="006A3223"/>
    <w:rsid w:val="006A4370"/>
    <w:rsid w:val="006A4858"/>
    <w:rsid w:val="006A4C26"/>
    <w:rsid w:val="006A4E60"/>
    <w:rsid w:val="006A4E7E"/>
    <w:rsid w:val="006A528F"/>
    <w:rsid w:val="006A5506"/>
    <w:rsid w:val="006A5854"/>
    <w:rsid w:val="006A59B0"/>
    <w:rsid w:val="006A5C7A"/>
    <w:rsid w:val="006A5DB5"/>
    <w:rsid w:val="006A5FED"/>
    <w:rsid w:val="006A6A73"/>
    <w:rsid w:val="006A6D0C"/>
    <w:rsid w:val="006A6F0E"/>
    <w:rsid w:val="006A703D"/>
    <w:rsid w:val="006A75D8"/>
    <w:rsid w:val="006A7CC9"/>
    <w:rsid w:val="006A7FDD"/>
    <w:rsid w:val="006B0494"/>
    <w:rsid w:val="006B0E3D"/>
    <w:rsid w:val="006B1076"/>
    <w:rsid w:val="006B14FB"/>
    <w:rsid w:val="006B2946"/>
    <w:rsid w:val="006B2C0C"/>
    <w:rsid w:val="006B2D18"/>
    <w:rsid w:val="006B2DF8"/>
    <w:rsid w:val="006B3E9D"/>
    <w:rsid w:val="006B4B78"/>
    <w:rsid w:val="006B4C0A"/>
    <w:rsid w:val="006B52F3"/>
    <w:rsid w:val="006B535E"/>
    <w:rsid w:val="006B5BC0"/>
    <w:rsid w:val="006B5C75"/>
    <w:rsid w:val="006B5E42"/>
    <w:rsid w:val="006B720D"/>
    <w:rsid w:val="006B77FA"/>
    <w:rsid w:val="006C0542"/>
    <w:rsid w:val="006C06D5"/>
    <w:rsid w:val="006C09FF"/>
    <w:rsid w:val="006C11AF"/>
    <w:rsid w:val="006C187E"/>
    <w:rsid w:val="006C1CF6"/>
    <w:rsid w:val="006C1F4C"/>
    <w:rsid w:val="006C306F"/>
    <w:rsid w:val="006C31C0"/>
    <w:rsid w:val="006C3281"/>
    <w:rsid w:val="006C360A"/>
    <w:rsid w:val="006C413C"/>
    <w:rsid w:val="006C4646"/>
    <w:rsid w:val="006C550F"/>
    <w:rsid w:val="006C5DDE"/>
    <w:rsid w:val="006C6626"/>
    <w:rsid w:val="006C6DF7"/>
    <w:rsid w:val="006C72CB"/>
    <w:rsid w:val="006C7B28"/>
    <w:rsid w:val="006D0256"/>
    <w:rsid w:val="006D047A"/>
    <w:rsid w:val="006D0493"/>
    <w:rsid w:val="006D08C4"/>
    <w:rsid w:val="006D1BE7"/>
    <w:rsid w:val="006D2216"/>
    <w:rsid w:val="006D23E7"/>
    <w:rsid w:val="006D2DB1"/>
    <w:rsid w:val="006D2EAB"/>
    <w:rsid w:val="006D3265"/>
    <w:rsid w:val="006D4352"/>
    <w:rsid w:val="006D4B6F"/>
    <w:rsid w:val="006D4BA8"/>
    <w:rsid w:val="006D4E3F"/>
    <w:rsid w:val="006D4F9E"/>
    <w:rsid w:val="006D582F"/>
    <w:rsid w:val="006D63C1"/>
    <w:rsid w:val="006D70E3"/>
    <w:rsid w:val="006D72E7"/>
    <w:rsid w:val="006D7902"/>
    <w:rsid w:val="006E02B9"/>
    <w:rsid w:val="006E069B"/>
    <w:rsid w:val="006E0A8B"/>
    <w:rsid w:val="006E137F"/>
    <w:rsid w:val="006E16ED"/>
    <w:rsid w:val="006E1BC7"/>
    <w:rsid w:val="006E2515"/>
    <w:rsid w:val="006E313F"/>
    <w:rsid w:val="006E3442"/>
    <w:rsid w:val="006E3A77"/>
    <w:rsid w:val="006E4286"/>
    <w:rsid w:val="006E45F3"/>
    <w:rsid w:val="006E48A0"/>
    <w:rsid w:val="006E4CD9"/>
    <w:rsid w:val="006E4E22"/>
    <w:rsid w:val="006E5238"/>
    <w:rsid w:val="006E5F1F"/>
    <w:rsid w:val="006E61F5"/>
    <w:rsid w:val="006E63CB"/>
    <w:rsid w:val="006E64FF"/>
    <w:rsid w:val="006E6726"/>
    <w:rsid w:val="006E681C"/>
    <w:rsid w:val="006E6841"/>
    <w:rsid w:val="006E685B"/>
    <w:rsid w:val="006E68AC"/>
    <w:rsid w:val="006E76DC"/>
    <w:rsid w:val="006E7BBB"/>
    <w:rsid w:val="006E7F0A"/>
    <w:rsid w:val="006E7FF6"/>
    <w:rsid w:val="006F01F9"/>
    <w:rsid w:val="006F03E9"/>
    <w:rsid w:val="006F05F4"/>
    <w:rsid w:val="006F078B"/>
    <w:rsid w:val="006F12CF"/>
    <w:rsid w:val="006F258E"/>
    <w:rsid w:val="006F2592"/>
    <w:rsid w:val="006F28D0"/>
    <w:rsid w:val="006F2AE6"/>
    <w:rsid w:val="006F2E2D"/>
    <w:rsid w:val="006F3079"/>
    <w:rsid w:val="006F3B50"/>
    <w:rsid w:val="006F3ED3"/>
    <w:rsid w:val="006F3F25"/>
    <w:rsid w:val="006F41A0"/>
    <w:rsid w:val="006F48EB"/>
    <w:rsid w:val="006F4D5A"/>
    <w:rsid w:val="006F4D6A"/>
    <w:rsid w:val="006F520F"/>
    <w:rsid w:val="006F52E9"/>
    <w:rsid w:val="006F5814"/>
    <w:rsid w:val="006F6A82"/>
    <w:rsid w:val="006F6AAA"/>
    <w:rsid w:val="006F758D"/>
    <w:rsid w:val="006F7769"/>
    <w:rsid w:val="0070006B"/>
    <w:rsid w:val="00700522"/>
    <w:rsid w:val="00700B0B"/>
    <w:rsid w:val="00701577"/>
    <w:rsid w:val="0070168C"/>
    <w:rsid w:val="00701DF7"/>
    <w:rsid w:val="00701E9D"/>
    <w:rsid w:val="00701EE4"/>
    <w:rsid w:val="007023D0"/>
    <w:rsid w:val="00702693"/>
    <w:rsid w:val="007028E6"/>
    <w:rsid w:val="00702CE7"/>
    <w:rsid w:val="00702DCD"/>
    <w:rsid w:val="00703071"/>
    <w:rsid w:val="00703657"/>
    <w:rsid w:val="007037BC"/>
    <w:rsid w:val="007037BE"/>
    <w:rsid w:val="00704608"/>
    <w:rsid w:val="007046D0"/>
    <w:rsid w:val="00704C3A"/>
    <w:rsid w:val="00704D12"/>
    <w:rsid w:val="00704DB9"/>
    <w:rsid w:val="00705899"/>
    <w:rsid w:val="00705CC3"/>
    <w:rsid w:val="00706BFB"/>
    <w:rsid w:val="007071FC"/>
    <w:rsid w:val="00707332"/>
    <w:rsid w:val="007073C8"/>
    <w:rsid w:val="0070743D"/>
    <w:rsid w:val="00707456"/>
    <w:rsid w:val="007074CF"/>
    <w:rsid w:val="00707EB3"/>
    <w:rsid w:val="0071088A"/>
    <w:rsid w:val="007109E9"/>
    <w:rsid w:val="00710FAF"/>
    <w:rsid w:val="00711489"/>
    <w:rsid w:val="00711F96"/>
    <w:rsid w:val="007129CC"/>
    <w:rsid w:val="0071331F"/>
    <w:rsid w:val="0071333A"/>
    <w:rsid w:val="0071374C"/>
    <w:rsid w:val="00714075"/>
    <w:rsid w:val="007141CC"/>
    <w:rsid w:val="00714540"/>
    <w:rsid w:val="00714B46"/>
    <w:rsid w:val="00714CE6"/>
    <w:rsid w:val="00714F3E"/>
    <w:rsid w:val="00716A9F"/>
    <w:rsid w:val="00716AA6"/>
    <w:rsid w:val="00716AD4"/>
    <w:rsid w:val="00716C5F"/>
    <w:rsid w:val="00716DE0"/>
    <w:rsid w:val="007172BA"/>
    <w:rsid w:val="007176B4"/>
    <w:rsid w:val="00717E84"/>
    <w:rsid w:val="00717F64"/>
    <w:rsid w:val="007200FF"/>
    <w:rsid w:val="00720283"/>
    <w:rsid w:val="007203D1"/>
    <w:rsid w:val="00720787"/>
    <w:rsid w:val="007208BF"/>
    <w:rsid w:val="00720F19"/>
    <w:rsid w:val="00721452"/>
    <w:rsid w:val="007217F6"/>
    <w:rsid w:val="007221BA"/>
    <w:rsid w:val="00722370"/>
    <w:rsid w:val="00722BDE"/>
    <w:rsid w:val="00723AFE"/>
    <w:rsid w:val="00723DC7"/>
    <w:rsid w:val="00724648"/>
    <w:rsid w:val="0072477A"/>
    <w:rsid w:val="00724BF2"/>
    <w:rsid w:val="00724CB1"/>
    <w:rsid w:val="007251BC"/>
    <w:rsid w:val="00725807"/>
    <w:rsid w:val="00725BF9"/>
    <w:rsid w:val="0072609A"/>
    <w:rsid w:val="0072628E"/>
    <w:rsid w:val="00726EF1"/>
    <w:rsid w:val="0072737F"/>
    <w:rsid w:val="00727ABB"/>
    <w:rsid w:val="00727D8A"/>
    <w:rsid w:val="007312E6"/>
    <w:rsid w:val="00731D4E"/>
    <w:rsid w:val="0073311A"/>
    <w:rsid w:val="00733B96"/>
    <w:rsid w:val="00734582"/>
    <w:rsid w:val="0073516D"/>
    <w:rsid w:val="007355F3"/>
    <w:rsid w:val="0073578F"/>
    <w:rsid w:val="007357F7"/>
    <w:rsid w:val="00735830"/>
    <w:rsid w:val="00735A8F"/>
    <w:rsid w:val="00735B70"/>
    <w:rsid w:val="00736C84"/>
    <w:rsid w:val="00737039"/>
    <w:rsid w:val="0073785A"/>
    <w:rsid w:val="0074056A"/>
    <w:rsid w:val="007406C4"/>
    <w:rsid w:val="0074076C"/>
    <w:rsid w:val="007409B3"/>
    <w:rsid w:val="00740E78"/>
    <w:rsid w:val="007418E7"/>
    <w:rsid w:val="00741ACE"/>
    <w:rsid w:val="00742043"/>
    <w:rsid w:val="00742381"/>
    <w:rsid w:val="007424C0"/>
    <w:rsid w:val="00742EFE"/>
    <w:rsid w:val="00743D92"/>
    <w:rsid w:val="00743EDA"/>
    <w:rsid w:val="00744770"/>
    <w:rsid w:val="0074484F"/>
    <w:rsid w:val="00744874"/>
    <w:rsid w:val="00744990"/>
    <w:rsid w:val="00744B5C"/>
    <w:rsid w:val="00744D91"/>
    <w:rsid w:val="0074522A"/>
    <w:rsid w:val="007456B9"/>
    <w:rsid w:val="0074579D"/>
    <w:rsid w:val="007458CE"/>
    <w:rsid w:val="0074591F"/>
    <w:rsid w:val="00745D7A"/>
    <w:rsid w:val="00745EF0"/>
    <w:rsid w:val="00746451"/>
    <w:rsid w:val="00746A47"/>
    <w:rsid w:val="007472B2"/>
    <w:rsid w:val="0074752D"/>
    <w:rsid w:val="00747970"/>
    <w:rsid w:val="00747FFC"/>
    <w:rsid w:val="007508E2"/>
    <w:rsid w:val="00750AFE"/>
    <w:rsid w:val="00750B57"/>
    <w:rsid w:val="00750C02"/>
    <w:rsid w:val="007513BE"/>
    <w:rsid w:val="0075167A"/>
    <w:rsid w:val="00751E0F"/>
    <w:rsid w:val="00751E6D"/>
    <w:rsid w:val="00752168"/>
    <w:rsid w:val="007522DA"/>
    <w:rsid w:val="007525D4"/>
    <w:rsid w:val="00752FD4"/>
    <w:rsid w:val="007531C5"/>
    <w:rsid w:val="0075353D"/>
    <w:rsid w:val="007537BD"/>
    <w:rsid w:val="00753A9A"/>
    <w:rsid w:val="00753AB1"/>
    <w:rsid w:val="0075405A"/>
    <w:rsid w:val="0075459B"/>
    <w:rsid w:val="00754A9D"/>
    <w:rsid w:val="007551C3"/>
    <w:rsid w:val="007554C3"/>
    <w:rsid w:val="00755E78"/>
    <w:rsid w:val="00756138"/>
    <w:rsid w:val="0075694B"/>
    <w:rsid w:val="00757DB7"/>
    <w:rsid w:val="0076040F"/>
    <w:rsid w:val="00760FAB"/>
    <w:rsid w:val="00761395"/>
    <w:rsid w:val="0076153D"/>
    <w:rsid w:val="00761659"/>
    <w:rsid w:val="00761995"/>
    <w:rsid w:val="0076204F"/>
    <w:rsid w:val="007624C1"/>
    <w:rsid w:val="00762959"/>
    <w:rsid w:val="00762B03"/>
    <w:rsid w:val="0076389B"/>
    <w:rsid w:val="00763F13"/>
    <w:rsid w:val="00764039"/>
    <w:rsid w:val="0076436D"/>
    <w:rsid w:val="00764B6B"/>
    <w:rsid w:val="00764FE5"/>
    <w:rsid w:val="007650F8"/>
    <w:rsid w:val="00765911"/>
    <w:rsid w:val="00765929"/>
    <w:rsid w:val="00765D69"/>
    <w:rsid w:val="007666EB"/>
    <w:rsid w:val="0076704A"/>
    <w:rsid w:val="00767851"/>
    <w:rsid w:val="00767ACF"/>
    <w:rsid w:val="007704DD"/>
    <w:rsid w:val="007706CC"/>
    <w:rsid w:val="007706F7"/>
    <w:rsid w:val="00770CFD"/>
    <w:rsid w:val="00770E10"/>
    <w:rsid w:val="007716F2"/>
    <w:rsid w:val="007719CE"/>
    <w:rsid w:val="00771F5D"/>
    <w:rsid w:val="00772750"/>
    <w:rsid w:val="007727B3"/>
    <w:rsid w:val="007727C4"/>
    <w:rsid w:val="00772B2D"/>
    <w:rsid w:val="00772FEC"/>
    <w:rsid w:val="0077317A"/>
    <w:rsid w:val="0077357E"/>
    <w:rsid w:val="007737A2"/>
    <w:rsid w:val="00773AEB"/>
    <w:rsid w:val="007740A7"/>
    <w:rsid w:val="00774617"/>
    <w:rsid w:val="0077488E"/>
    <w:rsid w:val="00774CBF"/>
    <w:rsid w:val="00774ED0"/>
    <w:rsid w:val="00774FCF"/>
    <w:rsid w:val="0077572F"/>
    <w:rsid w:val="00775BEF"/>
    <w:rsid w:val="007768B3"/>
    <w:rsid w:val="007773B1"/>
    <w:rsid w:val="007776FC"/>
    <w:rsid w:val="007779FD"/>
    <w:rsid w:val="00777B12"/>
    <w:rsid w:val="00777DA5"/>
    <w:rsid w:val="0078109C"/>
    <w:rsid w:val="00781176"/>
    <w:rsid w:val="007813DE"/>
    <w:rsid w:val="0078153C"/>
    <w:rsid w:val="00781AA8"/>
    <w:rsid w:val="0078227E"/>
    <w:rsid w:val="00782779"/>
    <w:rsid w:val="0078321A"/>
    <w:rsid w:val="00783519"/>
    <w:rsid w:val="007837DA"/>
    <w:rsid w:val="00783D68"/>
    <w:rsid w:val="00783EB9"/>
    <w:rsid w:val="0078447F"/>
    <w:rsid w:val="00784634"/>
    <w:rsid w:val="00784A05"/>
    <w:rsid w:val="00784CEB"/>
    <w:rsid w:val="007856C8"/>
    <w:rsid w:val="0078570B"/>
    <w:rsid w:val="00785882"/>
    <w:rsid w:val="00785C27"/>
    <w:rsid w:val="00785CA3"/>
    <w:rsid w:val="007862D3"/>
    <w:rsid w:val="00787212"/>
    <w:rsid w:val="00787793"/>
    <w:rsid w:val="0079023C"/>
    <w:rsid w:val="007904B1"/>
    <w:rsid w:val="00790B70"/>
    <w:rsid w:val="0079109D"/>
    <w:rsid w:val="007918AD"/>
    <w:rsid w:val="007920C6"/>
    <w:rsid w:val="007921AA"/>
    <w:rsid w:val="007921E1"/>
    <w:rsid w:val="00792407"/>
    <w:rsid w:val="0079261C"/>
    <w:rsid w:val="00792AAD"/>
    <w:rsid w:val="00792DCC"/>
    <w:rsid w:val="00792FAC"/>
    <w:rsid w:val="007939FD"/>
    <w:rsid w:val="00794303"/>
    <w:rsid w:val="00794463"/>
    <w:rsid w:val="007944E1"/>
    <w:rsid w:val="007945ED"/>
    <w:rsid w:val="00794DA5"/>
    <w:rsid w:val="00795756"/>
    <w:rsid w:val="00795FFF"/>
    <w:rsid w:val="007A0874"/>
    <w:rsid w:val="007A097D"/>
    <w:rsid w:val="007A0AD0"/>
    <w:rsid w:val="007A10D8"/>
    <w:rsid w:val="007A142D"/>
    <w:rsid w:val="007A18AB"/>
    <w:rsid w:val="007A1F13"/>
    <w:rsid w:val="007A21F6"/>
    <w:rsid w:val="007A266C"/>
    <w:rsid w:val="007A2942"/>
    <w:rsid w:val="007A3063"/>
    <w:rsid w:val="007A33F4"/>
    <w:rsid w:val="007A34C8"/>
    <w:rsid w:val="007A37D9"/>
    <w:rsid w:val="007A39EF"/>
    <w:rsid w:val="007A3BD3"/>
    <w:rsid w:val="007A4637"/>
    <w:rsid w:val="007A464E"/>
    <w:rsid w:val="007A4C96"/>
    <w:rsid w:val="007A4FB0"/>
    <w:rsid w:val="007A50CA"/>
    <w:rsid w:val="007A52F4"/>
    <w:rsid w:val="007A57DB"/>
    <w:rsid w:val="007A588D"/>
    <w:rsid w:val="007A58E6"/>
    <w:rsid w:val="007A602A"/>
    <w:rsid w:val="007A671F"/>
    <w:rsid w:val="007A6EEE"/>
    <w:rsid w:val="007A7022"/>
    <w:rsid w:val="007A7B53"/>
    <w:rsid w:val="007A7C43"/>
    <w:rsid w:val="007A7C4A"/>
    <w:rsid w:val="007B0636"/>
    <w:rsid w:val="007B0794"/>
    <w:rsid w:val="007B0A4F"/>
    <w:rsid w:val="007B1204"/>
    <w:rsid w:val="007B1A7A"/>
    <w:rsid w:val="007B2BAE"/>
    <w:rsid w:val="007B3282"/>
    <w:rsid w:val="007B3BD6"/>
    <w:rsid w:val="007B449C"/>
    <w:rsid w:val="007B4CF6"/>
    <w:rsid w:val="007B52F5"/>
    <w:rsid w:val="007B5409"/>
    <w:rsid w:val="007B5704"/>
    <w:rsid w:val="007B6057"/>
    <w:rsid w:val="007B6490"/>
    <w:rsid w:val="007B683C"/>
    <w:rsid w:val="007B6AE9"/>
    <w:rsid w:val="007B7194"/>
    <w:rsid w:val="007B73F4"/>
    <w:rsid w:val="007B74E3"/>
    <w:rsid w:val="007C021F"/>
    <w:rsid w:val="007C0512"/>
    <w:rsid w:val="007C0CDB"/>
    <w:rsid w:val="007C1278"/>
    <w:rsid w:val="007C15D5"/>
    <w:rsid w:val="007C180F"/>
    <w:rsid w:val="007C189D"/>
    <w:rsid w:val="007C1900"/>
    <w:rsid w:val="007C1917"/>
    <w:rsid w:val="007C1ED0"/>
    <w:rsid w:val="007C29B5"/>
    <w:rsid w:val="007C334E"/>
    <w:rsid w:val="007C3478"/>
    <w:rsid w:val="007C35B5"/>
    <w:rsid w:val="007C35FA"/>
    <w:rsid w:val="007C3B96"/>
    <w:rsid w:val="007C3C96"/>
    <w:rsid w:val="007C3FEC"/>
    <w:rsid w:val="007C4723"/>
    <w:rsid w:val="007C50F5"/>
    <w:rsid w:val="007C6248"/>
    <w:rsid w:val="007C6329"/>
    <w:rsid w:val="007C660E"/>
    <w:rsid w:val="007C6A2E"/>
    <w:rsid w:val="007C7235"/>
    <w:rsid w:val="007C743A"/>
    <w:rsid w:val="007C75F2"/>
    <w:rsid w:val="007C7941"/>
    <w:rsid w:val="007C79A6"/>
    <w:rsid w:val="007C7ADC"/>
    <w:rsid w:val="007C7D5E"/>
    <w:rsid w:val="007D0906"/>
    <w:rsid w:val="007D0ADE"/>
    <w:rsid w:val="007D0BCE"/>
    <w:rsid w:val="007D1102"/>
    <w:rsid w:val="007D1568"/>
    <w:rsid w:val="007D1FB2"/>
    <w:rsid w:val="007D2871"/>
    <w:rsid w:val="007D2C96"/>
    <w:rsid w:val="007D2CA6"/>
    <w:rsid w:val="007D2ED2"/>
    <w:rsid w:val="007D3300"/>
    <w:rsid w:val="007D3F21"/>
    <w:rsid w:val="007D40F5"/>
    <w:rsid w:val="007D415C"/>
    <w:rsid w:val="007D42A8"/>
    <w:rsid w:val="007D436F"/>
    <w:rsid w:val="007D43A7"/>
    <w:rsid w:val="007D4520"/>
    <w:rsid w:val="007D4BF6"/>
    <w:rsid w:val="007D4E15"/>
    <w:rsid w:val="007D5082"/>
    <w:rsid w:val="007D537A"/>
    <w:rsid w:val="007D577B"/>
    <w:rsid w:val="007D5805"/>
    <w:rsid w:val="007D6154"/>
    <w:rsid w:val="007D69EF"/>
    <w:rsid w:val="007D6A8C"/>
    <w:rsid w:val="007D6AD9"/>
    <w:rsid w:val="007D6BC3"/>
    <w:rsid w:val="007D6D04"/>
    <w:rsid w:val="007D6EDB"/>
    <w:rsid w:val="007D739A"/>
    <w:rsid w:val="007D7C9D"/>
    <w:rsid w:val="007D7CDE"/>
    <w:rsid w:val="007D7CEC"/>
    <w:rsid w:val="007E053C"/>
    <w:rsid w:val="007E0569"/>
    <w:rsid w:val="007E094C"/>
    <w:rsid w:val="007E1265"/>
    <w:rsid w:val="007E12F1"/>
    <w:rsid w:val="007E1379"/>
    <w:rsid w:val="007E14B9"/>
    <w:rsid w:val="007E16BF"/>
    <w:rsid w:val="007E1C96"/>
    <w:rsid w:val="007E254D"/>
    <w:rsid w:val="007E257A"/>
    <w:rsid w:val="007E2624"/>
    <w:rsid w:val="007E27DF"/>
    <w:rsid w:val="007E33C2"/>
    <w:rsid w:val="007E3DE2"/>
    <w:rsid w:val="007E597E"/>
    <w:rsid w:val="007E65D4"/>
    <w:rsid w:val="007E65FD"/>
    <w:rsid w:val="007E6745"/>
    <w:rsid w:val="007E67AA"/>
    <w:rsid w:val="007E6953"/>
    <w:rsid w:val="007E6B94"/>
    <w:rsid w:val="007E6DA4"/>
    <w:rsid w:val="007E7511"/>
    <w:rsid w:val="007E7EBE"/>
    <w:rsid w:val="007F02D7"/>
    <w:rsid w:val="007F05E9"/>
    <w:rsid w:val="007F0610"/>
    <w:rsid w:val="007F085D"/>
    <w:rsid w:val="007F090B"/>
    <w:rsid w:val="007F16D4"/>
    <w:rsid w:val="007F1A08"/>
    <w:rsid w:val="007F1A42"/>
    <w:rsid w:val="007F235C"/>
    <w:rsid w:val="007F2368"/>
    <w:rsid w:val="007F28F2"/>
    <w:rsid w:val="007F2A09"/>
    <w:rsid w:val="007F2C8C"/>
    <w:rsid w:val="007F2E75"/>
    <w:rsid w:val="007F30CE"/>
    <w:rsid w:val="007F3D69"/>
    <w:rsid w:val="007F3EB4"/>
    <w:rsid w:val="007F4647"/>
    <w:rsid w:val="007F4A07"/>
    <w:rsid w:val="007F54B9"/>
    <w:rsid w:val="007F5A37"/>
    <w:rsid w:val="007F6125"/>
    <w:rsid w:val="007F6E74"/>
    <w:rsid w:val="007F6ECF"/>
    <w:rsid w:val="007F7AC2"/>
    <w:rsid w:val="007F7B22"/>
    <w:rsid w:val="007F7BED"/>
    <w:rsid w:val="007F7DA0"/>
    <w:rsid w:val="008002F2"/>
    <w:rsid w:val="008007A3"/>
    <w:rsid w:val="008009C8"/>
    <w:rsid w:val="0080121F"/>
    <w:rsid w:val="008014C2"/>
    <w:rsid w:val="008017E7"/>
    <w:rsid w:val="00801C5C"/>
    <w:rsid w:val="00802AC7"/>
    <w:rsid w:val="00802DF0"/>
    <w:rsid w:val="00803015"/>
    <w:rsid w:val="0080369F"/>
    <w:rsid w:val="00803F91"/>
    <w:rsid w:val="00804A4C"/>
    <w:rsid w:val="00804D2A"/>
    <w:rsid w:val="008050AD"/>
    <w:rsid w:val="00805586"/>
    <w:rsid w:val="0080590B"/>
    <w:rsid w:val="008069CE"/>
    <w:rsid w:val="00806BE4"/>
    <w:rsid w:val="0080718F"/>
    <w:rsid w:val="008074C9"/>
    <w:rsid w:val="00807FC3"/>
    <w:rsid w:val="008109D9"/>
    <w:rsid w:val="00810AD0"/>
    <w:rsid w:val="00810DB8"/>
    <w:rsid w:val="008111A0"/>
    <w:rsid w:val="008115CF"/>
    <w:rsid w:val="00811D68"/>
    <w:rsid w:val="00812C47"/>
    <w:rsid w:val="00812D18"/>
    <w:rsid w:val="00812D3A"/>
    <w:rsid w:val="00812D64"/>
    <w:rsid w:val="0081332E"/>
    <w:rsid w:val="008133DC"/>
    <w:rsid w:val="00813898"/>
    <w:rsid w:val="00813934"/>
    <w:rsid w:val="008143B5"/>
    <w:rsid w:val="0081463B"/>
    <w:rsid w:val="00814CFE"/>
    <w:rsid w:val="00814F61"/>
    <w:rsid w:val="00814FF6"/>
    <w:rsid w:val="0081523A"/>
    <w:rsid w:val="008153F9"/>
    <w:rsid w:val="00815CEF"/>
    <w:rsid w:val="00816A26"/>
    <w:rsid w:val="00816BAB"/>
    <w:rsid w:val="00817338"/>
    <w:rsid w:val="00817352"/>
    <w:rsid w:val="0081786C"/>
    <w:rsid w:val="00817B58"/>
    <w:rsid w:val="00817EF1"/>
    <w:rsid w:val="00817FF2"/>
    <w:rsid w:val="008201F6"/>
    <w:rsid w:val="0082067D"/>
    <w:rsid w:val="00820B4D"/>
    <w:rsid w:val="00820BB0"/>
    <w:rsid w:val="00820BBC"/>
    <w:rsid w:val="00821558"/>
    <w:rsid w:val="00821CEB"/>
    <w:rsid w:val="00821E3B"/>
    <w:rsid w:val="00823356"/>
    <w:rsid w:val="0082385B"/>
    <w:rsid w:val="0082388E"/>
    <w:rsid w:val="00823B8E"/>
    <w:rsid w:val="00823C30"/>
    <w:rsid w:val="0082408E"/>
    <w:rsid w:val="008249CA"/>
    <w:rsid w:val="00825EE1"/>
    <w:rsid w:val="0082612B"/>
    <w:rsid w:val="00826BAE"/>
    <w:rsid w:val="00827677"/>
    <w:rsid w:val="00827729"/>
    <w:rsid w:val="0082782F"/>
    <w:rsid w:val="0083012C"/>
    <w:rsid w:val="0083045C"/>
    <w:rsid w:val="00830E80"/>
    <w:rsid w:val="00831036"/>
    <w:rsid w:val="00831581"/>
    <w:rsid w:val="00831726"/>
    <w:rsid w:val="00831B53"/>
    <w:rsid w:val="00831C84"/>
    <w:rsid w:val="00831CCA"/>
    <w:rsid w:val="00832403"/>
    <w:rsid w:val="00832436"/>
    <w:rsid w:val="0083266C"/>
    <w:rsid w:val="008327A0"/>
    <w:rsid w:val="00832B67"/>
    <w:rsid w:val="0083323C"/>
    <w:rsid w:val="00833244"/>
    <w:rsid w:val="008332C6"/>
    <w:rsid w:val="00833986"/>
    <w:rsid w:val="00833A22"/>
    <w:rsid w:val="00834806"/>
    <w:rsid w:val="0083482A"/>
    <w:rsid w:val="00835036"/>
    <w:rsid w:val="00835107"/>
    <w:rsid w:val="00836522"/>
    <w:rsid w:val="00836B5A"/>
    <w:rsid w:val="00836C09"/>
    <w:rsid w:val="0083790C"/>
    <w:rsid w:val="00837B59"/>
    <w:rsid w:val="0084031B"/>
    <w:rsid w:val="008408F4"/>
    <w:rsid w:val="00840BA2"/>
    <w:rsid w:val="00840DA3"/>
    <w:rsid w:val="00840F9E"/>
    <w:rsid w:val="00841761"/>
    <w:rsid w:val="00841886"/>
    <w:rsid w:val="00841E72"/>
    <w:rsid w:val="008426BD"/>
    <w:rsid w:val="00842917"/>
    <w:rsid w:val="0084316E"/>
    <w:rsid w:val="00843703"/>
    <w:rsid w:val="008437E9"/>
    <w:rsid w:val="008438C3"/>
    <w:rsid w:val="00844378"/>
    <w:rsid w:val="00844656"/>
    <w:rsid w:val="008446A4"/>
    <w:rsid w:val="00844865"/>
    <w:rsid w:val="00844BD5"/>
    <w:rsid w:val="00844E37"/>
    <w:rsid w:val="00845BE8"/>
    <w:rsid w:val="00845E11"/>
    <w:rsid w:val="00845E77"/>
    <w:rsid w:val="00846579"/>
    <w:rsid w:val="00846C08"/>
    <w:rsid w:val="00846E41"/>
    <w:rsid w:val="00846EE7"/>
    <w:rsid w:val="00846F91"/>
    <w:rsid w:val="008475AA"/>
    <w:rsid w:val="0084769C"/>
    <w:rsid w:val="00847A39"/>
    <w:rsid w:val="00847A98"/>
    <w:rsid w:val="00850BAA"/>
    <w:rsid w:val="00850E50"/>
    <w:rsid w:val="00850F21"/>
    <w:rsid w:val="00851A75"/>
    <w:rsid w:val="0085357F"/>
    <w:rsid w:val="00853584"/>
    <w:rsid w:val="008539BB"/>
    <w:rsid w:val="00854633"/>
    <w:rsid w:val="00854B78"/>
    <w:rsid w:val="00854BCA"/>
    <w:rsid w:val="0085512C"/>
    <w:rsid w:val="00855177"/>
    <w:rsid w:val="008558A0"/>
    <w:rsid w:val="00855AC5"/>
    <w:rsid w:val="00856125"/>
    <w:rsid w:val="008561FF"/>
    <w:rsid w:val="00856500"/>
    <w:rsid w:val="00856B6F"/>
    <w:rsid w:val="0086002B"/>
    <w:rsid w:val="008609EC"/>
    <w:rsid w:val="00860A82"/>
    <w:rsid w:val="00860EF1"/>
    <w:rsid w:val="00860F24"/>
    <w:rsid w:val="00861B1B"/>
    <w:rsid w:val="00862131"/>
    <w:rsid w:val="008626E9"/>
    <w:rsid w:val="00862853"/>
    <w:rsid w:val="008629DF"/>
    <w:rsid w:val="00863E1B"/>
    <w:rsid w:val="00864379"/>
    <w:rsid w:val="00864561"/>
    <w:rsid w:val="008648C1"/>
    <w:rsid w:val="00865DCD"/>
    <w:rsid w:val="008668B0"/>
    <w:rsid w:val="008668B5"/>
    <w:rsid w:val="00866B85"/>
    <w:rsid w:val="0086704B"/>
    <w:rsid w:val="00867129"/>
    <w:rsid w:val="00867396"/>
    <w:rsid w:val="00867974"/>
    <w:rsid w:val="00867D7C"/>
    <w:rsid w:val="00867FB7"/>
    <w:rsid w:val="008703BA"/>
    <w:rsid w:val="00871B6C"/>
    <w:rsid w:val="0087231F"/>
    <w:rsid w:val="0087252C"/>
    <w:rsid w:val="00872E7F"/>
    <w:rsid w:val="00873CD9"/>
    <w:rsid w:val="008750F7"/>
    <w:rsid w:val="00875470"/>
    <w:rsid w:val="0087567D"/>
    <w:rsid w:val="00875AD3"/>
    <w:rsid w:val="008766A2"/>
    <w:rsid w:val="00876C9F"/>
    <w:rsid w:val="00876CE1"/>
    <w:rsid w:val="0088137B"/>
    <w:rsid w:val="008814D6"/>
    <w:rsid w:val="00881B66"/>
    <w:rsid w:val="0088251A"/>
    <w:rsid w:val="008826A6"/>
    <w:rsid w:val="00883742"/>
    <w:rsid w:val="00884372"/>
    <w:rsid w:val="008843AE"/>
    <w:rsid w:val="00884904"/>
    <w:rsid w:val="00884C0D"/>
    <w:rsid w:val="00884EAC"/>
    <w:rsid w:val="00884EC7"/>
    <w:rsid w:val="00884F4D"/>
    <w:rsid w:val="00885FB1"/>
    <w:rsid w:val="00885FE4"/>
    <w:rsid w:val="0088687F"/>
    <w:rsid w:val="00886B44"/>
    <w:rsid w:val="00890286"/>
    <w:rsid w:val="0089046E"/>
    <w:rsid w:val="00890945"/>
    <w:rsid w:val="00890FE3"/>
    <w:rsid w:val="0089101E"/>
    <w:rsid w:val="00891046"/>
    <w:rsid w:val="008910A7"/>
    <w:rsid w:val="00891173"/>
    <w:rsid w:val="00891C9C"/>
    <w:rsid w:val="00892158"/>
    <w:rsid w:val="0089246D"/>
    <w:rsid w:val="0089296C"/>
    <w:rsid w:val="00892A8D"/>
    <w:rsid w:val="00893B20"/>
    <w:rsid w:val="008942E6"/>
    <w:rsid w:val="0089452B"/>
    <w:rsid w:val="0089535C"/>
    <w:rsid w:val="00895691"/>
    <w:rsid w:val="00895759"/>
    <w:rsid w:val="00896636"/>
    <w:rsid w:val="00897A05"/>
    <w:rsid w:val="008A070E"/>
    <w:rsid w:val="008A09D0"/>
    <w:rsid w:val="008A1D32"/>
    <w:rsid w:val="008A2416"/>
    <w:rsid w:val="008A25D1"/>
    <w:rsid w:val="008A2B5E"/>
    <w:rsid w:val="008A3145"/>
    <w:rsid w:val="008A347A"/>
    <w:rsid w:val="008A3493"/>
    <w:rsid w:val="008A390D"/>
    <w:rsid w:val="008A3D22"/>
    <w:rsid w:val="008A3F2D"/>
    <w:rsid w:val="008A4085"/>
    <w:rsid w:val="008A4A44"/>
    <w:rsid w:val="008A5094"/>
    <w:rsid w:val="008A5BD1"/>
    <w:rsid w:val="008A5EB4"/>
    <w:rsid w:val="008A6659"/>
    <w:rsid w:val="008A7181"/>
    <w:rsid w:val="008A78BC"/>
    <w:rsid w:val="008A7BAE"/>
    <w:rsid w:val="008B03F9"/>
    <w:rsid w:val="008B1542"/>
    <w:rsid w:val="008B1F91"/>
    <w:rsid w:val="008B23F1"/>
    <w:rsid w:val="008B2664"/>
    <w:rsid w:val="008B28CD"/>
    <w:rsid w:val="008B536C"/>
    <w:rsid w:val="008B538E"/>
    <w:rsid w:val="008B5A18"/>
    <w:rsid w:val="008B6DAC"/>
    <w:rsid w:val="008B7396"/>
    <w:rsid w:val="008B73B7"/>
    <w:rsid w:val="008B7980"/>
    <w:rsid w:val="008B7F23"/>
    <w:rsid w:val="008C005B"/>
    <w:rsid w:val="008C00E8"/>
    <w:rsid w:val="008C04DF"/>
    <w:rsid w:val="008C07FB"/>
    <w:rsid w:val="008C0C1D"/>
    <w:rsid w:val="008C0E6B"/>
    <w:rsid w:val="008C1D2D"/>
    <w:rsid w:val="008C1E95"/>
    <w:rsid w:val="008C1EAF"/>
    <w:rsid w:val="008C2FC7"/>
    <w:rsid w:val="008C3723"/>
    <w:rsid w:val="008C44E4"/>
    <w:rsid w:val="008C5886"/>
    <w:rsid w:val="008C5944"/>
    <w:rsid w:val="008C5A48"/>
    <w:rsid w:val="008C6395"/>
    <w:rsid w:val="008C6D79"/>
    <w:rsid w:val="008C7601"/>
    <w:rsid w:val="008C799D"/>
    <w:rsid w:val="008C7E36"/>
    <w:rsid w:val="008C7E7A"/>
    <w:rsid w:val="008C7F2B"/>
    <w:rsid w:val="008D0010"/>
    <w:rsid w:val="008D0057"/>
    <w:rsid w:val="008D04D5"/>
    <w:rsid w:val="008D0699"/>
    <w:rsid w:val="008D0912"/>
    <w:rsid w:val="008D0A93"/>
    <w:rsid w:val="008D186B"/>
    <w:rsid w:val="008D2332"/>
    <w:rsid w:val="008D2718"/>
    <w:rsid w:val="008D2EFC"/>
    <w:rsid w:val="008D3253"/>
    <w:rsid w:val="008D36A2"/>
    <w:rsid w:val="008D385E"/>
    <w:rsid w:val="008D3B90"/>
    <w:rsid w:val="008D460B"/>
    <w:rsid w:val="008D49BE"/>
    <w:rsid w:val="008D4E90"/>
    <w:rsid w:val="008D5204"/>
    <w:rsid w:val="008D5255"/>
    <w:rsid w:val="008D5299"/>
    <w:rsid w:val="008D52EC"/>
    <w:rsid w:val="008D5C9A"/>
    <w:rsid w:val="008D636A"/>
    <w:rsid w:val="008D65F5"/>
    <w:rsid w:val="008D672F"/>
    <w:rsid w:val="008D6B83"/>
    <w:rsid w:val="008D7142"/>
    <w:rsid w:val="008D7BB0"/>
    <w:rsid w:val="008E0208"/>
    <w:rsid w:val="008E11AD"/>
    <w:rsid w:val="008E11C9"/>
    <w:rsid w:val="008E21D4"/>
    <w:rsid w:val="008E2811"/>
    <w:rsid w:val="008E29B7"/>
    <w:rsid w:val="008E3BFB"/>
    <w:rsid w:val="008E3C17"/>
    <w:rsid w:val="008E3EE2"/>
    <w:rsid w:val="008E450E"/>
    <w:rsid w:val="008E46ED"/>
    <w:rsid w:val="008E4812"/>
    <w:rsid w:val="008E4A49"/>
    <w:rsid w:val="008E4C69"/>
    <w:rsid w:val="008E50B1"/>
    <w:rsid w:val="008E5C6F"/>
    <w:rsid w:val="008E65C2"/>
    <w:rsid w:val="008E681C"/>
    <w:rsid w:val="008E688C"/>
    <w:rsid w:val="008E6CF9"/>
    <w:rsid w:val="008E707F"/>
    <w:rsid w:val="008E746A"/>
    <w:rsid w:val="008E768C"/>
    <w:rsid w:val="008E76BE"/>
    <w:rsid w:val="008E7E75"/>
    <w:rsid w:val="008F0580"/>
    <w:rsid w:val="008F0719"/>
    <w:rsid w:val="008F0F4A"/>
    <w:rsid w:val="008F1304"/>
    <w:rsid w:val="008F150A"/>
    <w:rsid w:val="008F1626"/>
    <w:rsid w:val="008F46E0"/>
    <w:rsid w:val="008F47BF"/>
    <w:rsid w:val="008F4BB7"/>
    <w:rsid w:val="008F4EBA"/>
    <w:rsid w:val="008F54BF"/>
    <w:rsid w:val="008F551C"/>
    <w:rsid w:val="008F5D12"/>
    <w:rsid w:val="008F5FEA"/>
    <w:rsid w:val="008F6719"/>
    <w:rsid w:val="008F7616"/>
    <w:rsid w:val="008F7632"/>
    <w:rsid w:val="008F7C46"/>
    <w:rsid w:val="009003B5"/>
    <w:rsid w:val="009008A3"/>
    <w:rsid w:val="00900D0C"/>
    <w:rsid w:val="00900E43"/>
    <w:rsid w:val="009019E4"/>
    <w:rsid w:val="009020F0"/>
    <w:rsid w:val="00902173"/>
    <w:rsid w:val="00903100"/>
    <w:rsid w:val="009037A5"/>
    <w:rsid w:val="009037D2"/>
    <w:rsid w:val="00903F38"/>
    <w:rsid w:val="00903FBF"/>
    <w:rsid w:val="00903FE7"/>
    <w:rsid w:val="0090445F"/>
    <w:rsid w:val="0090450C"/>
    <w:rsid w:val="00904B1A"/>
    <w:rsid w:val="00904BA6"/>
    <w:rsid w:val="00905017"/>
    <w:rsid w:val="009052DA"/>
    <w:rsid w:val="009057C0"/>
    <w:rsid w:val="00905B62"/>
    <w:rsid w:val="00905B92"/>
    <w:rsid w:val="00905C23"/>
    <w:rsid w:val="00906616"/>
    <w:rsid w:val="00906EB2"/>
    <w:rsid w:val="00907C01"/>
    <w:rsid w:val="0091046D"/>
    <w:rsid w:val="00910935"/>
    <w:rsid w:val="00911513"/>
    <w:rsid w:val="0091172D"/>
    <w:rsid w:val="00911A47"/>
    <w:rsid w:val="00911E64"/>
    <w:rsid w:val="00912CA8"/>
    <w:rsid w:val="00913603"/>
    <w:rsid w:val="00913F8B"/>
    <w:rsid w:val="00913FE6"/>
    <w:rsid w:val="00914212"/>
    <w:rsid w:val="0091472B"/>
    <w:rsid w:val="00914A5C"/>
    <w:rsid w:val="00914EAE"/>
    <w:rsid w:val="00915532"/>
    <w:rsid w:val="00915766"/>
    <w:rsid w:val="0091648B"/>
    <w:rsid w:val="0091664E"/>
    <w:rsid w:val="00916757"/>
    <w:rsid w:val="00917255"/>
    <w:rsid w:val="00917799"/>
    <w:rsid w:val="009201B5"/>
    <w:rsid w:val="00920216"/>
    <w:rsid w:val="00920383"/>
    <w:rsid w:val="00920853"/>
    <w:rsid w:val="00920951"/>
    <w:rsid w:val="00920AE0"/>
    <w:rsid w:val="00920BE6"/>
    <w:rsid w:val="00920CD0"/>
    <w:rsid w:val="0092198A"/>
    <w:rsid w:val="009229F6"/>
    <w:rsid w:val="00922A92"/>
    <w:rsid w:val="0092390A"/>
    <w:rsid w:val="00923C88"/>
    <w:rsid w:val="00924178"/>
    <w:rsid w:val="009241E2"/>
    <w:rsid w:val="009246DE"/>
    <w:rsid w:val="0092490B"/>
    <w:rsid w:val="00925A3A"/>
    <w:rsid w:val="00925FBE"/>
    <w:rsid w:val="0092664E"/>
    <w:rsid w:val="009276A3"/>
    <w:rsid w:val="0093048D"/>
    <w:rsid w:val="0093154A"/>
    <w:rsid w:val="009317F5"/>
    <w:rsid w:val="00931876"/>
    <w:rsid w:val="00931DCA"/>
    <w:rsid w:val="00932077"/>
    <w:rsid w:val="0093271C"/>
    <w:rsid w:val="009328F3"/>
    <w:rsid w:val="00933AAB"/>
    <w:rsid w:val="00933F9D"/>
    <w:rsid w:val="00934A80"/>
    <w:rsid w:val="00934C09"/>
    <w:rsid w:val="00935459"/>
    <w:rsid w:val="00935696"/>
    <w:rsid w:val="00935DCA"/>
    <w:rsid w:val="00935F72"/>
    <w:rsid w:val="00935FBB"/>
    <w:rsid w:val="009362BA"/>
    <w:rsid w:val="00936953"/>
    <w:rsid w:val="00936BFD"/>
    <w:rsid w:val="009370F3"/>
    <w:rsid w:val="009372B1"/>
    <w:rsid w:val="009374FE"/>
    <w:rsid w:val="00937967"/>
    <w:rsid w:val="00937B54"/>
    <w:rsid w:val="00940496"/>
    <w:rsid w:val="00940995"/>
    <w:rsid w:val="00941C2A"/>
    <w:rsid w:val="00941D25"/>
    <w:rsid w:val="00942253"/>
    <w:rsid w:val="0094245E"/>
    <w:rsid w:val="009427C0"/>
    <w:rsid w:val="00942CCE"/>
    <w:rsid w:val="00942FC6"/>
    <w:rsid w:val="00943077"/>
    <w:rsid w:val="00944056"/>
    <w:rsid w:val="0094417F"/>
    <w:rsid w:val="00944254"/>
    <w:rsid w:val="009444BC"/>
    <w:rsid w:val="00944C07"/>
    <w:rsid w:val="00944C45"/>
    <w:rsid w:val="00944D39"/>
    <w:rsid w:val="00944F90"/>
    <w:rsid w:val="0094531F"/>
    <w:rsid w:val="00945511"/>
    <w:rsid w:val="009457BF"/>
    <w:rsid w:val="00945870"/>
    <w:rsid w:val="00945A79"/>
    <w:rsid w:val="00946130"/>
    <w:rsid w:val="00946B5E"/>
    <w:rsid w:val="00946D4A"/>
    <w:rsid w:val="00946E7D"/>
    <w:rsid w:val="009473DF"/>
    <w:rsid w:val="009475EE"/>
    <w:rsid w:val="00947F6C"/>
    <w:rsid w:val="00947F7E"/>
    <w:rsid w:val="009502D3"/>
    <w:rsid w:val="009503D8"/>
    <w:rsid w:val="009508E0"/>
    <w:rsid w:val="00950909"/>
    <w:rsid w:val="009524C0"/>
    <w:rsid w:val="00952518"/>
    <w:rsid w:val="00952B38"/>
    <w:rsid w:val="00952D16"/>
    <w:rsid w:val="00952E29"/>
    <w:rsid w:val="00952FBD"/>
    <w:rsid w:val="00953057"/>
    <w:rsid w:val="00953242"/>
    <w:rsid w:val="00953383"/>
    <w:rsid w:val="00953CB5"/>
    <w:rsid w:val="00954257"/>
    <w:rsid w:val="00954BA6"/>
    <w:rsid w:val="00954F27"/>
    <w:rsid w:val="00954FBA"/>
    <w:rsid w:val="00955ADF"/>
    <w:rsid w:val="00955CEC"/>
    <w:rsid w:val="00955E03"/>
    <w:rsid w:val="009563F0"/>
    <w:rsid w:val="00956E1D"/>
    <w:rsid w:val="00956F5C"/>
    <w:rsid w:val="00957142"/>
    <w:rsid w:val="00957151"/>
    <w:rsid w:val="00957596"/>
    <w:rsid w:val="00957863"/>
    <w:rsid w:val="00957960"/>
    <w:rsid w:val="00960590"/>
    <w:rsid w:val="009606BE"/>
    <w:rsid w:val="009607C3"/>
    <w:rsid w:val="00960C48"/>
    <w:rsid w:val="00960E38"/>
    <w:rsid w:val="00960EFB"/>
    <w:rsid w:val="009617BF"/>
    <w:rsid w:val="00962028"/>
    <w:rsid w:val="00963043"/>
    <w:rsid w:val="00963412"/>
    <w:rsid w:val="009636AC"/>
    <w:rsid w:val="00963ADF"/>
    <w:rsid w:val="00963B4D"/>
    <w:rsid w:val="009640B7"/>
    <w:rsid w:val="00964857"/>
    <w:rsid w:val="00964925"/>
    <w:rsid w:val="00964C5B"/>
    <w:rsid w:val="00964ED9"/>
    <w:rsid w:val="009653E8"/>
    <w:rsid w:val="0096546F"/>
    <w:rsid w:val="00965AAC"/>
    <w:rsid w:val="00965AC0"/>
    <w:rsid w:val="00965EE4"/>
    <w:rsid w:val="009661AF"/>
    <w:rsid w:val="0096631B"/>
    <w:rsid w:val="00966CCB"/>
    <w:rsid w:val="009677D2"/>
    <w:rsid w:val="00970243"/>
    <w:rsid w:val="00970456"/>
    <w:rsid w:val="00970573"/>
    <w:rsid w:val="00970738"/>
    <w:rsid w:val="00971462"/>
    <w:rsid w:val="00971719"/>
    <w:rsid w:val="00971773"/>
    <w:rsid w:val="00971851"/>
    <w:rsid w:val="00971C0D"/>
    <w:rsid w:val="00971DB5"/>
    <w:rsid w:val="00971E90"/>
    <w:rsid w:val="00971EF7"/>
    <w:rsid w:val="009729EF"/>
    <w:rsid w:val="00972C6D"/>
    <w:rsid w:val="00972E80"/>
    <w:rsid w:val="00973D9F"/>
    <w:rsid w:val="00974061"/>
    <w:rsid w:val="009740BA"/>
    <w:rsid w:val="00974289"/>
    <w:rsid w:val="009743E5"/>
    <w:rsid w:val="009746EC"/>
    <w:rsid w:val="009749BA"/>
    <w:rsid w:val="00974DFE"/>
    <w:rsid w:val="00974FFC"/>
    <w:rsid w:val="00975B84"/>
    <w:rsid w:val="00975C2D"/>
    <w:rsid w:val="009766B1"/>
    <w:rsid w:val="00976B43"/>
    <w:rsid w:val="009770C0"/>
    <w:rsid w:val="00977546"/>
    <w:rsid w:val="00977570"/>
    <w:rsid w:val="009775F7"/>
    <w:rsid w:val="0097764D"/>
    <w:rsid w:val="009808B4"/>
    <w:rsid w:val="00980D8A"/>
    <w:rsid w:val="00981B6A"/>
    <w:rsid w:val="0098232B"/>
    <w:rsid w:val="00982972"/>
    <w:rsid w:val="0098321D"/>
    <w:rsid w:val="0098337F"/>
    <w:rsid w:val="00983DF2"/>
    <w:rsid w:val="00983E0E"/>
    <w:rsid w:val="00984093"/>
    <w:rsid w:val="00984540"/>
    <w:rsid w:val="00984B40"/>
    <w:rsid w:val="009854FF"/>
    <w:rsid w:val="009859FB"/>
    <w:rsid w:val="00985BD0"/>
    <w:rsid w:val="00985E59"/>
    <w:rsid w:val="009864F5"/>
    <w:rsid w:val="0098654E"/>
    <w:rsid w:val="00986CF2"/>
    <w:rsid w:val="00987B71"/>
    <w:rsid w:val="00987D63"/>
    <w:rsid w:val="00987EE0"/>
    <w:rsid w:val="009900C3"/>
    <w:rsid w:val="0099083F"/>
    <w:rsid w:val="00990C7D"/>
    <w:rsid w:val="00990F81"/>
    <w:rsid w:val="00991519"/>
    <w:rsid w:val="009916D0"/>
    <w:rsid w:val="009916E3"/>
    <w:rsid w:val="00991997"/>
    <w:rsid w:val="00991B41"/>
    <w:rsid w:val="00991EAD"/>
    <w:rsid w:val="0099285A"/>
    <w:rsid w:val="00992D45"/>
    <w:rsid w:val="00992DF7"/>
    <w:rsid w:val="00992FBC"/>
    <w:rsid w:val="009934AE"/>
    <w:rsid w:val="00993914"/>
    <w:rsid w:val="00993A80"/>
    <w:rsid w:val="00993CE2"/>
    <w:rsid w:val="00993D81"/>
    <w:rsid w:val="00993DE9"/>
    <w:rsid w:val="009941CD"/>
    <w:rsid w:val="009941EE"/>
    <w:rsid w:val="00994425"/>
    <w:rsid w:val="0099444F"/>
    <w:rsid w:val="00994C46"/>
    <w:rsid w:val="00994DA7"/>
    <w:rsid w:val="00994E14"/>
    <w:rsid w:val="009950D6"/>
    <w:rsid w:val="009950FE"/>
    <w:rsid w:val="009954AD"/>
    <w:rsid w:val="0099582F"/>
    <w:rsid w:val="00995B5E"/>
    <w:rsid w:val="00995D6B"/>
    <w:rsid w:val="009961C1"/>
    <w:rsid w:val="009965A8"/>
    <w:rsid w:val="009965D9"/>
    <w:rsid w:val="0099686C"/>
    <w:rsid w:val="00996DB5"/>
    <w:rsid w:val="00997BDD"/>
    <w:rsid w:val="00997D96"/>
    <w:rsid w:val="009A017A"/>
    <w:rsid w:val="009A0266"/>
    <w:rsid w:val="009A02CC"/>
    <w:rsid w:val="009A05EE"/>
    <w:rsid w:val="009A0A41"/>
    <w:rsid w:val="009A13BC"/>
    <w:rsid w:val="009A1A56"/>
    <w:rsid w:val="009A1DD6"/>
    <w:rsid w:val="009A1E59"/>
    <w:rsid w:val="009A26FD"/>
    <w:rsid w:val="009A28F0"/>
    <w:rsid w:val="009A29F8"/>
    <w:rsid w:val="009A2BAA"/>
    <w:rsid w:val="009A2BB2"/>
    <w:rsid w:val="009A2CD1"/>
    <w:rsid w:val="009A2DB9"/>
    <w:rsid w:val="009A3265"/>
    <w:rsid w:val="009A3BC9"/>
    <w:rsid w:val="009A4019"/>
    <w:rsid w:val="009A45BB"/>
    <w:rsid w:val="009A47BC"/>
    <w:rsid w:val="009A560D"/>
    <w:rsid w:val="009A5A8D"/>
    <w:rsid w:val="009A63B8"/>
    <w:rsid w:val="009A6D6E"/>
    <w:rsid w:val="009A72BA"/>
    <w:rsid w:val="009A77FE"/>
    <w:rsid w:val="009A7AB6"/>
    <w:rsid w:val="009A7B26"/>
    <w:rsid w:val="009A7DB7"/>
    <w:rsid w:val="009B00BA"/>
    <w:rsid w:val="009B040C"/>
    <w:rsid w:val="009B05D1"/>
    <w:rsid w:val="009B0DED"/>
    <w:rsid w:val="009B11AA"/>
    <w:rsid w:val="009B1C3E"/>
    <w:rsid w:val="009B22E8"/>
    <w:rsid w:val="009B2744"/>
    <w:rsid w:val="009B2804"/>
    <w:rsid w:val="009B2EAA"/>
    <w:rsid w:val="009B2F55"/>
    <w:rsid w:val="009B3595"/>
    <w:rsid w:val="009B37D4"/>
    <w:rsid w:val="009B3CBC"/>
    <w:rsid w:val="009B411A"/>
    <w:rsid w:val="009B45A3"/>
    <w:rsid w:val="009B4668"/>
    <w:rsid w:val="009B4DB9"/>
    <w:rsid w:val="009B5D3E"/>
    <w:rsid w:val="009B5FD1"/>
    <w:rsid w:val="009B606F"/>
    <w:rsid w:val="009B64FC"/>
    <w:rsid w:val="009B6908"/>
    <w:rsid w:val="009B6A04"/>
    <w:rsid w:val="009B7145"/>
    <w:rsid w:val="009B7223"/>
    <w:rsid w:val="009B7552"/>
    <w:rsid w:val="009C0493"/>
    <w:rsid w:val="009C0933"/>
    <w:rsid w:val="009C113B"/>
    <w:rsid w:val="009C1C15"/>
    <w:rsid w:val="009C1F02"/>
    <w:rsid w:val="009C28C0"/>
    <w:rsid w:val="009C2F7D"/>
    <w:rsid w:val="009C32B0"/>
    <w:rsid w:val="009C3664"/>
    <w:rsid w:val="009C3D73"/>
    <w:rsid w:val="009C3F47"/>
    <w:rsid w:val="009C43E8"/>
    <w:rsid w:val="009C48CE"/>
    <w:rsid w:val="009C4C85"/>
    <w:rsid w:val="009C53FF"/>
    <w:rsid w:val="009C5930"/>
    <w:rsid w:val="009C65E3"/>
    <w:rsid w:val="009C6917"/>
    <w:rsid w:val="009C70E2"/>
    <w:rsid w:val="009C7E02"/>
    <w:rsid w:val="009D0C89"/>
    <w:rsid w:val="009D1272"/>
    <w:rsid w:val="009D1A8B"/>
    <w:rsid w:val="009D1D57"/>
    <w:rsid w:val="009D251E"/>
    <w:rsid w:val="009D2635"/>
    <w:rsid w:val="009D2F26"/>
    <w:rsid w:val="009D39E3"/>
    <w:rsid w:val="009D4ABC"/>
    <w:rsid w:val="009D4DA0"/>
    <w:rsid w:val="009D4DAE"/>
    <w:rsid w:val="009D580E"/>
    <w:rsid w:val="009D58FE"/>
    <w:rsid w:val="009D5A78"/>
    <w:rsid w:val="009D63BE"/>
    <w:rsid w:val="009D63D1"/>
    <w:rsid w:val="009D7195"/>
    <w:rsid w:val="009D74F7"/>
    <w:rsid w:val="009E056F"/>
    <w:rsid w:val="009E0CA6"/>
    <w:rsid w:val="009E1420"/>
    <w:rsid w:val="009E1902"/>
    <w:rsid w:val="009E19C1"/>
    <w:rsid w:val="009E1CD7"/>
    <w:rsid w:val="009E2828"/>
    <w:rsid w:val="009E28F4"/>
    <w:rsid w:val="009E294F"/>
    <w:rsid w:val="009E2BF9"/>
    <w:rsid w:val="009E2CDB"/>
    <w:rsid w:val="009E2D3A"/>
    <w:rsid w:val="009E2DB6"/>
    <w:rsid w:val="009E331F"/>
    <w:rsid w:val="009E34E2"/>
    <w:rsid w:val="009E3FD4"/>
    <w:rsid w:val="009E4B0D"/>
    <w:rsid w:val="009E4E36"/>
    <w:rsid w:val="009E4E65"/>
    <w:rsid w:val="009E5153"/>
    <w:rsid w:val="009E5CAF"/>
    <w:rsid w:val="009E5D9E"/>
    <w:rsid w:val="009E5E53"/>
    <w:rsid w:val="009E6298"/>
    <w:rsid w:val="009E66A2"/>
    <w:rsid w:val="009E68A8"/>
    <w:rsid w:val="009E69AE"/>
    <w:rsid w:val="009E6AFA"/>
    <w:rsid w:val="009E6B5A"/>
    <w:rsid w:val="009E7A18"/>
    <w:rsid w:val="009F0173"/>
    <w:rsid w:val="009F041E"/>
    <w:rsid w:val="009F065B"/>
    <w:rsid w:val="009F0723"/>
    <w:rsid w:val="009F1170"/>
    <w:rsid w:val="009F11A4"/>
    <w:rsid w:val="009F1401"/>
    <w:rsid w:val="009F19C6"/>
    <w:rsid w:val="009F207B"/>
    <w:rsid w:val="009F20CC"/>
    <w:rsid w:val="009F21C4"/>
    <w:rsid w:val="009F24C0"/>
    <w:rsid w:val="009F2913"/>
    <w:rsid w:val="009F2E1A"/>
    <w:rsid w:val="009F2F58"/>
    <w:rsid w:val="009F3433"/>
    <w:rsid w:val="009F368E"/>
    <w:rsid w:val="009F376F"/>
    <w:rsid w:val="009F380B"/>
    <w:rsid w:val="009F38DB"/>
    <w:rsid w:val="009F3C32"/>
    <w:rsid w:val="009F3C76"/>
    <w:rsid w:val="009F3EF7"/>
    <w:rsid w:val="009F4411"/>
    <w:rsid w:val="009F5182"/>
    <w:rsid w:val="009F561C"/>
    <w:rsid w:val="009F573C"/>
    <w:rsid w:val="009F7773"/>
    <w:rsid w:val="009F7989"/>
    <w:rsid w:val="009F7DE9"/>
    <w:rsid w:val="00A00384"/>
    <w:rsid w:val="00A00E29"/>
    <w:rsid w:val="00A01428"/>
    <w:rsid w:val="00A01C7D"/>
    <w:rsid w:val="00A01D7C"/>
    <w:rsid w:val="00A0233E"/>
    <w:rsid w:val="00A024B8"/>
    <w:rsid w:val="00A02DEB"/>
    <w:rsid w:val="00A03318"/>
    <w:rsid w:val="00A03B62"/>
    <w:rsid w:val="00A03C51"/>
    <w:rsid w:val="00A03D65"/>
    <w:rsid w:val="00A03F64"/>
    <w:rsid w:val="00A03F78"/>
    <w:rsid w:val="00A042A4"/>
    <w:rsid w:val="00A048A5"/>
    <w:rsid w:val="00A04B02"/>
    <w:rsid w:val="00A04C92"/>
    <w:rsid w:val="00A053E8"/>
    <w:rsid w:val="00A05B98"/>
    <w:rsid w:val="00A064C2"/>
    <w:rsid w:val="00A0682B"/>
    <w:rsid w:val="00A06872"/>
    <w:rsid w:val="00A07058"/>
    <w:rsid w:val="00A07336"/>
    <w:rsid w:val="00A0745D"/>
    <w:rsid w:val="00A101B0"/>
    <w:rsid w:val="00A10AB4"/>
    <w:rsid w:val="00A10D56"/>
    <w:rsid w:val="00A11302"/>
    <w:rsid w:val="00A116D3"/>
    <w:rsid w:val="00A11BE7"/>
    <w:rsid w:val="00A11DC3"/>
    <w:rsid w:val="00A12E7F"/>
    <w:rsid w:val="00A12FE0"/>
    <w:rsid w:val="00A135B1"/>
    <w:rsid w:val="00A13811"/>
    <w:rsid w:val="00A13B61"/>
    <w:rsid w:val="00A144A5"/>
    <w:rsid w:val="00A146AF"/>
    <w:rsid w:val="00A14C3C"/>
    <w:rsid w:val="00A1502D"/>
    <w:rsid w:val="00A157EC"/>
    <w:rsid w:val="00A15D83"/>
    <w:rsid w:val="00A16988"/>
    <w:rsid w:val="00A17038"/>
    <w:rsid w:val="00A17EDB"/>
    <w:rsid w:val="00A20278"/>
    <w:rsid w:val="00A208C3"/>
    <w:rsid w:val="00A21120"/>
    <w:rsid w:val="00A213A5"/>
    <w:rsid w:val="00A21722"/>
    <w:rsid w:val="00A21DA1"/>
    <w:rsid w:val="00A21EFB"/>
    <w:rsid w:val="00A22390"/>
    <w:rsid w:val="00A2259A"/>
    <w:rsid w:val="00A225E5"/>
    <w:rsid w:val="00A22D08"/>
    <w:rsid w:val="00A22D8A"/>
    <w:rsid w:val="00A235AB"/>
    <w:rsid w:val="00A23A4A"/>
    <w:rsid w:val="00A23F11"/>
    <w:rsid w:val="00A24199"/>
    <w:rsid w:val="00A247A3"/>
    <w:rsid w:val="00A2505D"/>
    <w:rsid w:val="00A25477"/>
    <w:rsid w:val="00A2557E"/>
    <w:rsid w:val="00A255BC"/>
    <w:rsid w:val="00A2578C"/>
    <w:rsid w:val="00A2621F"/>
    <w:rsid w:val="00A2659D"/>
    <w:rsid w:val="00A26DEF"/>
    <w:rsid w:val="00A2748A"/>
    <w:rsid w:val="00A3003A"/>
    <w:rsid w:val="00A30CC6"/>
    <w:rsid w:val="00A311D0"/>
    <w:rsid w:val="00A314FC"/>
    <w:rsid w:val="00A31672"/>
    <w:rsid w:val="00A316FE"/>
    <w:rsid w:val="00A31E6F"/>
    <w:rsid w:val="00A321E8"/>
    <w:rsid w:val="00A32CE3"/>
    <w:rsid w:val="00A33033"/>
    <w:rsid w:val="00A3387D"/>
    <w:rsid w:val="00A33917"/>
    <w:rsid w:val="00A33953"/>
    <w:rsid w:val="00A33D72"/>
    <w:rsid w:val="00A34062"/>
    <w:rsid w:val="00A3430D"/>
    <w:rsid w:val="00A347CE"/>
    <w:rsid w:val="00A348C0"/>
    <w:rsid w:val="00A34DCA"/>
    <w:rsid w:val="00A34EB8"/>
    <w:rsid w:val="00A35070"/>
    <w:rsid w:val="00A351CA"/>
    <w:rsid w:val="00A35AC5"/>
    <w:rsid w:val="00A35C9C"/>
    <w:rsid w:val="00A35CA0"/>
    <w:rsid w:val="00A35E9F"/>
    <w:rsid w:val="00A36490"/>
    <w:rsid w:val="00A366B6"/>
    <w:rsid w:val="00A36735"/>
    <w:rsid w:val="00A369B4"/>
    <w:rsid w:val="00A36E26"/>
    <w:rsid w:val="00A37D83"/>
    <w:rsid w:val="00A40260"/>
    <w:rsid w:val="00A4030A"/>
    <w:rsid w:val="00A40347"/>
    <w:rsid w:val="00A40584"/>
    <w:rsid w:val="00A40CE8"/>
    <w:rsid w:val="00A41472"/>
    <w:rsid w:val="00A41E5D"/>
    <w:rsid w:val="00A426D9"/>
    <w:rsid w:val="00A4296A"/>
    <w:rsid w:val="00A42A82"/>
    <w:rsid w:val="00A42E02"/>
    <w:rsid w:val="00A43054"/>
    <w:rsid w:val="00A431A3"/>
    <w:rsid w:val="00A432DD"/>
    <w:rsid w:val="00A434A7"/>
    <w:rsid w:val="00A43EA1"/>
    <w:rsid w:val="00A44127"/>
    <w:rsid w:val="00A44464"/>
    <w:rsid w:val="00A452F3"/>
    <w:rsid w:val="00A452FF"/>
    <w:rsid w:val="00A4545C"/>
    <w:rsid w:val="00A45D0E"/>
    <w:rsid w:val="00A46175"/>
    <w:rsid w:val="00A46526"/>
    <w:rsid w:val="00A46714"/>
    <w:rsid w:val="00A46A0C"/>
    <w:rsid w:val="00A4746A"/>
    <w:rsid w:val="00A47A3D"/>
    <w:rsid w:val="00A47B3A"/>
    <w:rsid w:val="00A47C20"/>
    <w:rsid w:val="00A50151"/>
    <w:rsid w:val="00A506C6"/>
    <w:rsid w:val="00A50767"/>
    <w:rsid w:val="00A50D98"/>
    <w:rsid w:val="00A52821"/>
    <w:rsid w:val="00A52A67"/>
    <w:rsid w:val="00A52B9B"/>
    <w:rsid w:val="00A52D76"/>
    <w:rsid w:val="00A52DEB"/>
    <w:rsid w:val="00A53395"/>
    <w:rsid w:val="00A537A1"/>
    <w:rsid w:val="00A53F71"/>
    <w:rsid w:val="00A549E4"/>
    <w:rsid w:val="00A54D26"/>
    <w:rsid w:val="00A54DC3"/>
    <w:rsid w:val="00A557C4"/>
    <w:rsid w:val="00A559CD"/>
    <w:rsid w:val="00A56BE4"/>
    <w:rsid w:val="00A56F84"/>
    <w:rsid w:val="00A570A7"/>
    <w:rsid w:val="00A5759B"/>
    <w:rsid w:val="00A6014A"/>
    <w:rsid w:val="00A6016D"/>
    <w:rsid w:val="00A60810"/>
    <w:rsid w:val="00A60CC8"/>
    <w:rsid w:val="00A61613"/>
    <w:rsid w:val="00A617CC"/>
    <w:rsid w:val="00A6183E"/>
    <w:rsid w:val="00A624B3"/>
    <w:rsid w:val="00A62EA6"/>
    <w:rsid w:val="00A62F23"/>
    <w:rsid w:val="00A631B6"/>
    <w:rsid w:val="00A642DA"/>
    <w:rsid w:val="00A6467B"/>
    <w:rsid w:val="00A64ACA"/>
    <w:rsid w:val="00A6515B"/>
    <w:rsid w:val="00A65462"/>
    <w:rsid w:val="00A656D8"/>
    <w:rsid w:val="00A67164"/>
    <w:rsid w:val="00A67C36"/>
    <w:rsid w:val="00A67ECB"/>
    <w:rsid w:val="00A71668"/>
    <w:rsid w:val="00A71907"/>
    <w:rsid w:val="00A720BF"/>
    <w:rsid w:val="00A72263"/>
    <w:rsid w:val="00A722EA"/>
    <w:rsid w:val="00A7262C"/>
    <w:rsid w:val="00A727F2"/>
    <w:rsid w:val="00A72870"/>
    <w:rsid w:val="00A72EA0"/>
    <w:rsid w:val="00A731A7"/>
    <w:rsid w:val="00A736A7"/>
    <w:rsid w:val="00A73F6D"/>
    <w:rsid w:val="00A7441B"/>
    <w:rsid w:val="00A74B73"/>
    <w:rsid w:val="00A74D5C"/>
    <w:rsid w:val="00A74F0A"/>
    <w:rsid w:val="00A76126"/>
    <w:rsid w:val="00A7614D"/>
    <w:rsid w:val="00A7659D"/>
    <w:rsid w:val="00A7678F"/>
    <w:rsid w:val="00A77214"/>
    <w:rsid w:val="00A772E1"/>
    <w:rsid w:val="00A776BA"/>
    <w:rsid w:val="00A776D9"/>
    <w:rsid w:val="00A77B91"/>
    <w:rsid w:val="00A805FA"/>
    <w:rsid w:val="00A8087E"/>
    <w:rsid w:val="00A808BC"/>
    <w:rsid w:val="00A80DCE"/>
    <w:rsid w:val="00A80DEC"/>
    <w:rsid w:val="00A80EDA"/>
    <w:rsid w:val="00A812A5"/>
    <w:rsid w:val="00A81E38"/>
    <w:rsid w:val="00A82923"/>
    <w:rsid w:val="00A82CF2"/>
    <w:rsid w:val="00A831DD"/>
    <w:rsid w:val="00A842EE"/>
    <w:rsid w:val="00A846E6"/>
    <w:rsid w:val="00A8500A"/>
    <w:rsid w:val="00A8552E"/>
    <w:rsid w:val="00A8571D"/>
    <w:rsid w:val="00A85765"/>
    <w:rsid w:val="00A8588B"/>
    <w:rsid w:val="00A85B05"/>
    <w:rsid w:val="00A860F2"/>
    <w:rsid w:val="00A867A0"/>
    <w:rsid w:val="00A86B30"/>
    <w:rsid w:val="00A86F21"/>
    <w:rsid w:val="00A86F8F"/>
    <w:rsid w:val="00A87C15"/>
    <w:rsid w:val="00A9019D"/>
    <w:rsid w:val="00A9076F"/>
    <w:rsid w:val="00A91295"/>
    <w:rsid w:val="00A9166D"/>
    <w:rsid w:val="00A917D1"/>
    <w:rsid w:val="00A91CCC"/>
    <w:rsid w:val="00A91DAB"/>
    <w:rsid w:val="00A91EF0"/>
    <w:rsid w:val="00A928B0"/>
    <w:rsid w:val="00A92B35"/>
    <w:rsid w:val="00A935DC"/>
    <w:rsid w:val="00A93C29"/>
    <w:rsid w:val="00A94AEE"/>
    <w:rsid w:val="00A957FD"/>
    <w:rsid w:val="00A95FA8"/>
    <w:rsid w:val="00A95FF5"/>
    <w:rsid w:val="00A962B4"/>
    <w:rsid w:val="00A963D9"/>
    <w:rsid w:val="00A96616"/>
    <w:rsid w:val="00A97870"/>
    <w:rsid w:val="00A97934"/>
    <w:rsid w:val="00A97CCA"/>
    <w:rsid w:val="00AA00F1"/>
    <w:rsid w:val="00AA01DD"/>
    <w:rsid w:val="00AA1D1E"/>
    <w:rsid w:val="00AA21C3"/>
    <w:rsid w:val="00AA2295"/>
    <w:rsid w:val="00AA2459"/>
    <w:rsid w:val="00AA32E5"/>
    <w:rsid w:val="00AA3363"/>
    <w:rsid w:val="00AA351D"/>
    <w:rsid w:val="00AA360E"/>
    <w:rsid w:val="00AA3842"/>
    <w:rsid w:val="00AA4140"/>
    <w:rsid w:val="00AA4190"/>
    <w:rsid w:val="00AA460B"/>
    <w:rsid w:val="00AA4C4E"/>
    <w:rsid w:val="00AA511C"/>
    <w:rsid w:val="00AA5476"/>
    <w:rsid w:val="00AA5F92"/>
    <w:rsid w:val="00AA5FB0"/>
    <w:rsid w:val="00AA63B8"/>
    <w:rsid w:val="00AA688A"/>
    <w:rsid w:val="00AA72AF"/>
    <w:rsid w:val="00AA7456"/>
    <w:rsid w:val="00AA7E71"/>
    <w:rsid w:val="00AB05FC"/>
    <w:rsid w:val="00AB10FC"/>
    <w:rsid w:val="00AB1A9A"/>
    <w:rsid w:val="00AB1C79"/>
    <w:rsid w:val="00AB2308"/>
    <w:rsid w:val="00AB296E"/>
    <w:rsid w:val="00AB299C"/>
    <w:rsid w:val="00AB2DFD"/>
    <w:rsid w:val="00AB300B"/>
    <w:rsid w:val="00AB306A"/>
    <w:rsid w:val="00AB3824"/>
    <w:rsid w:val="00AB3825"/>
    <w:rsid w:val="00AB386E"/>
    <w:rsid w:val="00AB3FE1"/>
    <w:rsid w:val="00AB418F"/>
    <w:rsid w:val="00AB5374"/>
    <w:rsid w:val="00AB53F1"/>
    <w:rsid w:val="00AB5577"/>
    <w:rsid w:val="00AB5661"/>
    <w:rsid w:val="00AB5820"/>
    <w:rsid w:val="00AB59BA"/>
    <w:rsid w:val="00AB59F2"/>
    <w:rsid w:val="00AB6882"/>
    <w:rsid w:val="00AB6919"/>
    <w:rsid w:val="00AB6A10"/>
    <w:rsid w:val="00AB7451"/>
    <w:rsid w:val="00AB75BD"/>
    <w:rsid w:val="00AB77B1"/>
    <w:rsid w:val="00AB78CD"/>
    <w:rsid w:val="00AC0A09"/>
    <w:rsid w:val="00AC0AEC"/>
    <w:rsid w:val="00AC12F1"/>
    <w:rsid w:val="00AC20CE"/>
    <w:rsid w:val="00AC23C5"/>
    <w:rsid w:val="00AC2A8B"/>
    <w:rsid w:val="00AC2C59"/>
    <w:rsid w:val="00AC36A3"/>
    <w:rsid w:val="00AC3E76"/>
    <w:rsid w:val="00AC4452"/>
    <w:rsid w:val="00AC47FE"/>
    <w:rsid w:val="00AC4912"/>
    <w:rsid w:val="00AC4CDF"/>
    <w:rsid w:val="00AC5995"/>
    <w:rsid w:val="00AC5BDD"/>
    <w:rsid w:val="00AC5C6B"/>
    <w:rsid w:val="00AC63F9"/>
    <w:rsid w:val="00AC6858"/>
    <w:rsid w:val="00AC6AEC"/>
    <w:rsid w:val="00AC7C07"/>
    <w:rsid w:val="00AC7E39"/>
    <w:rsid w:val="00AD04BE"/>
    <w:rsid w:val="00AD0924"/>
    <w:rsid w:val="00AD0CC8"/>
    <w:rsid w:val="00AD1576"/>
    <w:rsid w:val="00AD1656"/>
    <w:rsid w:val="00AD3183"/>
    <w:rsid w:val="00AD3343"/>
    <w:rsid w:val="00AD3358"/>
    <w:rsid w:val="00AD3586"/>
    <w:rsid w:val="00AD3947"/>
    <w:rsid w:val="00AD4B88"/>
    <w:rsid w:val="00AD504D"/>
    <w:rsid w:val="00AD5209"/>
    <w:rsid w:val="00AD55B9"/>
    <w:rsid w:val="00AD5676"/>
    <w:rsid w:val="00AD5A06"/>
    <w:rsid w:val="00AD5CA6"/>
    <w:rsid w:val="00AD5CF3"/>
    <w:rsid w:val="00AD5D24"/>
    <w:rsid w:val="00AD5DB5"/>
    <w:rsid w:val="00AD5F86"/>
    <w:rsid w:val="00AD6CFF"/>
    <w:rsid w:val="00AD6DA9"/>
    <w:rsid w:val="00AD709A"/>
    <w:rsid w:val="00AD746A"/>
    <w:rsid w:val="00AD7A5F"/>
    <w:rsid w:val="00AE0193"/>
    <w:rsid w:val="00AE02C4"/>
    <w:rsid w:val="00AE063E"/>
    <w:rsid w:val="00AE197E"/>
    <w:rsid w:val="00AE1EC4"/>
    <w:rsid w:val="00AE2060"/>
    <w:rsid w:val="00AE2ED1"/>
    <w:rsid w:val="00AE32E8"/>
    <w:rsid w:val="00AE336D"/>
    <w:rsid w:val="00AE34D9"/>
    <w:rsid w:val="00AE3A8D"/>
    <w:rsid w:val="00AE3B77"/>
    <w:rsid w:val="00AE41F3"/>
    <w:rsid w:val="00AE4508"/>
    <w:rsid w:val="00AE480F"/>
    <w:rsid w:val="00AE62E9"/>
    <w:rsid w:val="00AE63EE"/>
    <w:rsid w:val="00AE6599"/>
    <w:rsid w:val="00AE6F8F"/>
    <w:rsid w:val="00AE72A5"/>
    <w:rsid w:val="00AE73F0"/>
    <w:rsid w:val="00AE7805"/>
    <w:rsid w:val="00AE7E9A"/>
    <w:rsid w:val="00AF0428"/>
    <w:rsid w:val="00AF0508"/>
    <w:rsid w:val="00AF07FB"/>
    <w:rsid w:val="00AF1216"/>
    <w:rsid w:val="00AF20D9"/>
    <w:rsid w:val="00AF21A1"/>
    <w:rsid w:val="00AF2787"/>
    <w:rsid w:val="00AF2868"/>
    <w:rsid w:val="00AF29AF"/>
    <w:rsid w:val="00AF3373"/>
    <w:rsid w:val="00AF341D"/>
    <w:rsid w:val="00AF46CD"/>
    <w:rsid w:val="00AF4E1A"/>
    <w:rsid w:val="00AF5293"/>
    <w:rsid w:val="00AF63F8"/>
    <w:rsid w:val="00AF6424"/>
    <w:rsid w:val="00AF654E"/>
    <w:rsid w:val="00AF691B"/>
    <w:rsid w:val="00AF6E89"/>
    <w:rsid w:val="00AF750F"/>
    <w:rsid w:val="00AF766C"/>
    <w:rsid w:val="00AF7AA7"/>
    <w:rsid w:val="00AF7D9F"/>
    <w:rsid w:val="00B0072A"/>
    <w:rsid w:val="00B00BAD"/>
    <w:rsid w:val="00B00E6F"/>
    <w:rsid w:val="00B012AD"/>
    <w:rsid w:val="00B013DE"/>
    <w:rsid w:val="00B018AA"/>
    <w:rsid w:val="00B019CC"/>
    <w:rsid w:val="00B01CBA"/>
    <w:rsid w:val="00B01EE6"/>
    <w:rsid w:val="00B026C9"/>
    <w:rsid w:val="00B02CA5"/>
    <w:rsid w:val="00B031EE"/>
    <w:rsid w:val="00B032F9"/>
    <w:rsid w:val="00B03323"/>
    <w:rsid w:val="00B033F6"/>
    <w:rsid w:val="00B03637"/>
    <w:rsid w:val="00B03C40"/>
    <w:rsid w:val="00B043B4"/>
    <w:rsid w:val="00B04CC9"/>
    <w:rsid w:val="00B0552E"/>
    <w:rsid w:val="00B05F76"/>
    <w:rsid w:val="00B06167"/>
    <w:rsid w:val="00B06A0A"/>
    <w:rsid w:val="00B06DCF"/>
    <w:rsid w:val="00B06F9E"/>
    <w:rsid w:val="00B072F6"/>
    <w:rsid w:val="00B07712"/>
    <w:rsid w:val="00B07FBB"/>
    <w:rsid w:val="00B10416"/>
    <w:rsid w:val="00B10893"/>
    <w:rsid w:val="00B111BB"/>
    <w:rsid w:val="00B11329"/>
    <w:rsid w:val="00B113AE"/>
    <w:rsid w:val="00B11595"/>
    <w:rsid w:val="00B117B1"/>
    <w:rsid w:val="00B11927"/>
    <w:rsid w:val="00B11A03"/>
    <w:rsid w:val="00B11CF8"/>
    <w:rsid w:val="00B12190"/>
    <w:rsid w:val="00B1234F"/>
    <w:rsid w:val="00B12399"/>
    <w:rsid w:val="00B12E6F"/>
    <w:rsid w:val="00B13182"/>
    <w:rsid w:val="00B13E76"/>
    <w:rsid w:val="00B1400A"/>
    <w:rsid w:val="00B148B3"/>
    <w:rsid w:val="00B14C80"/>
    <w:rsid w:val="00B161E6"/>
    <w:rsid w:val="00B163E3"/>
    <w:rsid w:val="00B1677B"/>
    <w:rsid w:val="00B16B39"/>
    <w:rsid w:val="00B1732C"/>
    <w:rsid w:val="00B173C8"/>
    <w:rsid w:val="00B17483"/>
    <w:rsid w:val="00B200BC"/>
    <w:rsid w:val="00B2023F"/>
    <w:rsid w:val="00B20525"/>
    <w:rsid w:val="00B209C3"/>
    <w:rsid w:val="00B20A3A"/>
    <w:rsid w:val="00B20CE8"/>
    <w:rsid w:val="00B21393"/>
    <w:rsid w:val="00B21406"/>
    <w:rsid w:val="00B214D2"/>
    <w:rsid w:val="00B218AA"/>
    <w:rsid w:val="00B21F05"/>
    <w:rsid w:val="00B2207C"/>
    <w:rsid w:val="00B22874"/>
    <w:rsid w:val="00B229F7"/>
    <w:rsid w:val="00B23B06"/>
    <w:rsid w:val="00B2402D"/>
    <w:rsid w:val="00B2411A"/>
    <w:rsid w:val="00B2444F"/>
    <w:rsid w:val="00B24695"/>
    <w:rsid w:val="00B247F6"/>
    <w:rsid w:val="00B24B68"/>
    <w:rsid w:val="00B24CE8"/>
    <w:rsid w:val="00B2594D"/>
    <w:rsid w:val="00B25D1D"/>
    <w:rsid w:val="00B26B6F"/>
    <w:rsid w:val="00B3099A"/>
    <w:rsid w:val="00B30F6C"/>
    <w:rsid w:val="00B31E6B"/>
    <w:rsid w:val="00B3237C"/>
    <w:rsid w:val="00B32552"/>
    <w:rsid w:val="00B32A97"/>
    <w:rsid w:val="00B330C1"/>
    <w:rsid w:val="00B330C6"/>
    <w:rsid w:val="00B33430"/>
    <w:rsid w:val="00B33652"/>
    <w:rsid w:val="00B33A15"/>
    <w:rsid w:val="00B33D12"/>
    <w:rsid w:val="00B33E1D"/>
    <w:rsid w:val="00B33EE4"/>
    <w:rsid w:val="00B341C0"/>
    <w:rsid w:val="00B341C3"/>
    <w:rsid w:val="00B3436F"/>
    <w:rsid w:val="00B3441A"/>
    <w:rsid w:val="00B350AE"/>
    <w:rsid w:val="00B3522D"/>
    <w:rsid w:val="00B35248"/>
    <w:rsid w:val="00B35323"/>
    <w:rsid w:val="00B36185"/>
    <w:rsid w:val="00B3619D"/>
    <w:rsid w:val="00B363DF"/>
    <w:rsid w:val="00B367FB"/>
    <w:rsid w:val="00B36DC7"/>
    <w:rsid w:val="00B376EB"/>
    <w:rsid w:val="00B37F21"/>
    <w:rsid w:val="00B406A7"/>
    <w:rsid w:val="00B406F1"/>
    <w:rsid w:val="00B40F95"/>
    <w:rsid w:val="00B41563"/>
    <w:rsid w:val="00B4169C"/>
    <w:rsid w:val="00B41AAB"/>
    <w:rsid w:val="00B41D8C"/>
    <w:rsid w:val="00B41EE8"/>
    <w:rsid w:val="00B420E0"/>
    <w:rsid w:val="00B42149"/>
    <w:rsid w:val="00B42490"/>
    <w:rsid w:val="00B434F4"/>
    <w:rsid w:val="00B43533"/>
    <w:rsid w:val="00B43831"/>
    <w:rsid w:val="00B43CBB"/>
    <w:rsid w:val="00B44112"/>
    <w:rsid w:val="00B442F7"/>
    <w:rsid w:val="00B443AD"/>
    <w:rsid w:val="00B443D5"/>
    <w:rsid w:val="00B448AE"/>
    <w:rsid w:val="00B4494D"/>
    <w:rsid w:val="00B44BD2"/>
    <w:rsid w:val="00B45D61"/>
    <w:rsid w:val="00B462C6"/>
    <w:rsid w:val="00B468E6"/>
    <w:rsid w:val="00B46D3E"/>
    <w:rsid w:val="00B47B37"/>
    <w:rsid w:val="00B47B64"/>
    <w:rsid w:val="00B502D6"/>
    <w:rsid w:val="00B503BC"/>
    <w:rsid w:val="00B50428"/>
    <w:rsid w:val="00B50438"/>
    <w:rsid w:val="00B504F2"/>
    <w:rsid w:val="00B507FE"/>
    <w:rsid w:val="00B50E70"/>
    <w:rsid w:val="00B51134"/>
    <w:rsid w:val="00B519A7"/>
    <w:rsid w:val="00B519D8"/>
    <w:rsid w:val="00B51C68"/>
    <w:rsid w:val="00B51DB8"/>
    <w:rsid w:val="00B521C7"/>
    <w:rsid w:val="00B5243C"/>
    <w:rsid w:val="00B524DA"/>
    <w:rsid w:val="00B53271"/>
    <w:rsid w:val="00B5348D"/>
    <w:rsid w:val="00B5376C"/>
    <w:rsid w:val="00B53D9F"/>
    <w:rsid w:val="00B54606"/>
    <w:rsid w:val="00B55215"/>
    <w:rsid w:val="00B559CD"/>
    <w:rsid w:val="00B5628F"/>
    <w:rsid w:val="00B56884"/>
    <w:rsid w:val="00B56D90"/>
    <w:rsid w:val="00B56E6A"/>
    <w:rsid w:val="00B57188"/>
    <w:rsid w:val="00B5771F"/>
    <w:rsid w:val="00B57A54"/>
    <w:rsid w:val="00B57A64"/>
    <w:rsid w:val="00B57D48"/>
    <w:rsid w:val="00B62178"/>
    <w:rsid w:val="00B62251"/>
    <w:rsid w:val="00B63170"/>
    <w:rsid w:val="00B63628"/>
    <w:rsid w:val="00B63714"/>
    <w:rsid w:val="00B637F1"/>
    <w:rsid w:val="00B64179"/>
    <w:rsid w:val="00B64237"/>
    <w:rsid w:val="00B64ABF"/>
    <w:rsid w:val="00B64BEE"/>
    <w:rsid w:val="00B6505D"/>
    <w:rsid w:val="00B65420"/>
    <w:rsid w:val="00B6566F"/>
    <w:rsid w:val="00B65DE9"/>
    <w:rsid w:val="00B663B3"/>
    <w:rsid w:val="00B6652B"/>
    <w:rsid w:val="00B6781E"/>
    <w:rsid w:val="00B67C0F"/>
    <w:rsid w:val="00B67C4D"/>
    <w:rsid w:val="00B70B95"/>
    <w:rsid w:val="00B725BC"/>
    <w:rsid w:val="00B7281B"/>
    <w:rsid w:val="00B72EDC"/>
    <w:rsid w:val="00B735B0"/>
    <w:rsid w:val="00B73EB8"/>
    <w:rsid w:val="00B74067"/>
    <w:rsid w:val="00B74380"/>
    <w:rsid w:val="00B74530"/>
    <w:rsid w:val="00B749C7"/>
    <w:rsid w:val="00B749E2"/>
    <w:rsid w:val="00B75A83"/>
    <w:rsid w:val="00B760A8"/>
    <w:rsid w:val="00B76E94"/>
    <w:rsid w:val="00B77283"/>
    <w:rsid w:val="00B7743D"/>
    <w:rsid w:val="00B775F8"/>
    <w:rsid w:val="00B77AA5"/>
    <w:rsid w:val="00B77F51"/>
    <w:rsid w:val="00B77FE7"/>
    <w:rsid w:val="00B8020E"/>
    <w:rsid w:val="00B80294"/>
    <w:rsid w:val="00B80AE9"/>
    <w:rsid w:val="00B80E05"/>
    <w:rsid w:val="00B80FCE"/>
    <w:rsid w:val="00B8118A"/>
    <w:rsid w:val="00B81214"/>
    <w:rsid w:val="00B813E2"/>
    <w:rsid w:val="00B819D9"/>
    <w:rsid w:val="00B81A87"/>
    <w:rsid w:val="00B81E1F"/>
    <w:rsid w:val="00B81F8C"/>
    <w:rsid w:val="00B8312C"/>
    <w:rsid w:val="00B831FB"/>
    <w:rsid w:val="00B834A1"/>
    <w:rsid w:val="00B83957"/>
    <w:rsid w:val="00B83F97"/>
    <w:rsid w:val="00B841C1"/>
    <w:rsid w:val="00B84315"/>
    <w:rsid w:val="00B8435D"/>
    <w:rsid w:val="00B8453F"/>
    <w:rsid w:val="00B848A1"/>
    <w:rsid w:val="00B8530E"/>
    <w:rsid w:val="00B85583"/>
    <w:rsid w:val="00B85842"/>
    <w:rsid w:val="00B85D87"/>
    <w:rsid w:val="00B8614B"/>
    <w:rsid w:val="00B868D3"/>
    <w:rsid w:val="00B86C80"/>
    <w:rsid w:val="00B86C9F"/>
    <w:rsid w:val="00B86D41"/>
    <w:rsid w:val="00B87254"/>
    <w:rsid w:val="00B874D4"/>
    <w:rsid w:val="00B87963"/>
    <w:rsid w:val="00B903FD"/>
    <w:rsid w:val="00B9136A"/>
    <w:rsid w:val="00B914B6"/>
    <w:rsid w:val="00B914C5"/>
    <w:rsid w:val="00B915B7"/>
    <w:rsid w:val="00B915F8"/>
    <w:rsid w:val="00B916BB"/>
    <w:rsid w:val="00B922D8"/>
    <w:rsid w:val="00B92320"/>
    <w:rsid w:val="00B923AC"/>
    <w:rsid w:val="00B92685"/>
    <w:rsid w:val="00B92A60"/>
    <w:rsid w:val="00B92B71"/>
    <w:rsid w:val="00B9300A"/>
    <w:rsid w:val="00B931AC"/>
    <w:rsid w:val="00B931BF"/>
    <w:rsid w:val="00B935C4"/>
    <w:rsid w:val="00B935DD"/>
    <w:rsid w:val="00B93641"/>
    <w:rsid w:val="00B936D1"/>
    <w:rsid w:val="00B936D5"/>
    <w:rsid w:val="00B93936"/>
    <w:rsid w:val="00B93D62"/>
    <w:rsid w:val="00B93E5E"/>
    <w:rsid w:val="00B93EB1"/>
    <w:rsid w:val="00B9409D"/>
    <w:rsid w:val="00B952E4"/>
    <w:rsid w:val="00B95616"/>
    <w:rsid w:val="00B95EB0"/>
    <w:rsid w:val="00B96983"/>
    <w:rsid w:val="00B96B9D"/>
    <w:rsid w:val="00B97492"/>
    <w:rsid w:val="00B97565"/>
    <w:rsid w:val="00B979A2"/>
    <w:rsid w:val="00B97D8A"/>
    <w:rsid w:val="00BA0342"/>
    <w:rsid w:val="00BA0E7E"/>
    <w:rsid w:val="00BA1639"/>
    <w:rsid w:val="00BA17BC"/>
    <w:rsid w:val="00BA182A"/>
    <w:rsid w:val="00BA1994"/>
    <w:rsid w:val="00BA1AAA"/>
    <w:rsid w:val="00BA1E45"/>
    <w:rsid w:val="00BA22D7"/>
    <w:rsid w:val="00BA2437"/>
    <w:rsid w:val="00BA2881"/>
    <w:rsid w:val="00BA2D6D"/>
    <w:rsid w:val="00BA2DC5"/>
    <w:rsid w:val="00BA3876"/>
    <w:rsid w:val="00BA3EF9"/>
    <w:rsid w:val="00BA4390"/>
    <w:rsid w:val="00BA4CEA"/>
    <w:rsid w:val="00BA502C"/>
    <w:rsid w:val="00BA50D0"/>
    <w:rsid w:val="00BA5520"/>
    <w:rsid w:val="00BA5CAC"/>
    <w:rsid w:val="00BA5DC0"/>
    <w:rsid w:val="00BA6162"/>
    <w:rsid w:val="00BA6388"/>
    <w:rsid w:val="00BA6993"/>
    <w:rsid w:val="00BA6CD2"/>
    <w:rsid w:val="00BA6CD8"/>
    <w:rsid w:val="00BA74B3"/>
    <w:rsid w:val="00BA77FE"/>
    <w:rsid w:val="00BA7C1A"/>
    <w:rsid w:val="00BB0097"/>
    <w:rsid w:val="00BB00FC"/>
    <w:rsid w:val="00BB04D8"/>
    <w:rsid w:val="00BB058D"/>
    <w:rsid w:val="00BB0765"/>
    <w:rsid w:val="00BB07DD"/>
    <w:rsid w:val="00BB08E8"/>
    <w:rsid w:val="00BB0ABA"/>
    <w:rsid w:val="00BB0CF7"/>
    <w:rsid w:val="00BB0D56"/>
    <w:rsid w:val="00BB20BA"/>
    <w:rsid w:val="00BB2263"/>
    <w:rsid w:val="00BB2679"/>
    <w:rsid w:val="00BB27F4"/>
    <w:rsid w:val="00BB27FD"/>
    <w:rsid w:val="00BB2C6B"/>
    <w:rsid w:val="00BB3D7B"/>
    <w:rsid w:val="00BB4924"/>
    <w:rsid w:val="00BB5246"/>
    <w:rsid w:val="00BB6456"/>
    <w:rsid w:val="00BB67CA"/>
    <w:rsid w:val="00BB67EB"/>
    <w:rsid w:val="00BB6C70"/>
    <w:rsid w:val="00BB6EA5"/>
    <w:rsid w:val="00BB7009"/>
    <w:rsid w:val="00BB722C"/>
    <w:rsid w:val="00BB7323"/>
    <w:rsid w:val="00BB76C1"/>
    <w:rsid w:val="00BB781F"/>
    <w:rsid w:val="00BB7E94"/>
    <w:rsid w:val="00BB7EA8"/>
    <w:rsid w:val="00BC02B7"/>
    <w:rsid w:val="00BC0D2E"/>
    <w:rsid w:val="00BC0E1A"/>
    <w:rsid w:val="00BC0EF7"/>
    <w:rsid w:val="00BC1418"/>
    <w:rsid w:val="00BC152A"/>
    <w:rsid w:val="00BC194D"/>
    <w:rsid w:val="00BC1DA6"/>
    <w:rsid w:val="00BC1DF3"/>
    <w:rsid w:val="00BC386D"/>
    <w:rsid w:val="00BC4A9C"/>
    <w:rsid w:val="00BC5556"/>
    <w:rsid w:val="00BC5ADF"/>
    <w:rsid w:val="00BC5F03"/>
    <w:rsid w:val="00BC643C"/>
    <w:rsid w:val="00BC69E8"/>
    <w:rsid w:val="00BC6FFD"/>
    <w:rsid w:val="00BC7ECB"/>
    <w:rsid w:val="00BD079F"/>
    <w:rsid w:val="00BD0A2F"/>
    <w:rsid w:val="00BD0EDA"/>
    <w:rsid w:val="00BD1B3A"/>
    <w:rsid w:val="00BD233D"/>
    <w:rsid w:val="00BD2714"/>
    <w:rsid w:val="00BD29D2"/>
    <w:rsid w:val="00BD2E18"/>
    <w:rsid w:val="00BD2F0D"/>
    <w:rsid w:val="00BD2F16"/>
    <w:rsid w:val="00BD3CBA"/>
    <w:rsid w:val="00BD3D02"/>
    <w:rsid w:val="00BD421D"/>
    <w:rsid w:val="00BD4738"/>
    <w:rsid w:val="00BD49A6"/>
    <w:rsid w:val="00BD506F"/>
    <w:rsid w:val="00BD50C7"/>
    <w:rsid w:val="00BD512C"/>
    <w:rsid w:val="00BD5B85"/>
    <w:rsid w:val="00BD5E7F"/>
    <w:rsid w:val="00BD6618"/>
    <w:rsid w:val="00BD6CE8"/>
    <w:rsid w:val="00BD6ECA"/>
    <w:rsid w:val="00BD70C6"/>
    <w:rsid w:val="00BD7153"/>
    <w:rsid w:val="00BD757F"/>
    <w:rsid w:val="00BD78D4"/>
    <w:rsid w:val="00BE05E1"/>
    <w:rsid w:val="00BE0D7E"/>
    <w:rsid w:val="00BE15DC"/>
    <w:rsid w:val="00BE2174"/>
    <w:rsid w:val="00BE244F"/>
    <w:rsid w:val="00BE276D"/>
    <w:rsid w:val="00BE28CD"/>
    <w:rsid w:val="00BE2F74"/>
    <w:rsid w:val="00BE30BE"/>
    <w:rsid w:val="00BE3B31"/>
    <w:rsid w:val="00BE3C9E"/>
    <w:rsid w:val="00BE45EA"/>
    <w:rsid w:val="00BE5207"/>
    <w:rsid w:val="00BE5299"/>
    <w:rsid w:val="00BE57B0"/>
    <w:rsid w:val="00BE59B3"/>
    <w:rsid w:val="00BE5CAA"/>
    <w:rsid w:val="00BE5CC6"/>
    <w:rsid w:val="00BE6132"/>
    <w:rsid w:val="00BE613B"/>
    <w:rsid w:val="00BE6358"/>
    <w:rsid w:val="00BE64FF"/>
    <w:rsid w:val="00BE6843"/>
    <w:rsid w:val="00BE6977"/>
    <w:rsid w:val="00BE6B41"/>
    <w:rsid w:val="00BE7BCA"/>
    <w:rsid w:val="00BE7F64"/>
    <w:rsid w:val="00BF03B5"/>
    <w:rsid w:val="00BF05B0"/>
    <w:rsid w:val="00BF0A11"/>
    <w:rsid w:val="00BF111C"/>
    <w:rsid w:val="00BF1DC5"/>
    <w:rsid w:val="00BF2287"/>
    <w:rsid w:val="00BF2BAB"/>
    <w:rsid w:val="00BF2FBD"/>
    <w:rsid w:val="00BF3259"/>
    <w:rsid w:val="00BF3598"/>
    <w:rsid w:val="00BF371F"/>
    <w:rsid w:val="00BF398D"/>
    <w:rsid w:val="00BF3ABA"/>
    <w:rsid w:val="00BF3CD8"/>
    <w:rsid w:val="00BF49E1"/>
    <w:rsid w:val="00BF50CF"/>
    <w:rsid w:val="00BF54CB"/>
    <w:rsid w:val="00BF55FD"/>
    <w:rsid w:val="00BF56F6"/>
    <w:rsid w:val="00BF58EA"/>
    <w:rsid w:val="00BF5FAF"/>
    <w:rsid w:val="00BF6864"/>
    <w:rsid w:val="00BF6DDF"/>
    <w:rsid w:val="00BF72EF"/>
    <w:rsid w:val="00BF7668"/>
    <w:rsid w:val="00C002FA"/>
    <w:rsid w:val="00C004E0"/>
    <w:rsid w:val="00C0187F"/>
    <w:rsid w:val="00C01A94"/>
    <w:rsid w:val="00C01D98"/>
    <w:rsid w:val="00C01EE5"/>
    <w:rsid w:val="00C02151"/>
    <w:rsid w:val="00C02763"/>
    <w:rsid w:val="00C02B58"/>
    <w:rsid w:val="00C02BA0"/>
    <w:rsid w:val="00C03009"/>
    <w:rsid w:val="00C0318B"/>
    <w:rsid w:val="00C032D5"/>
    <w:rsid w:val="00C03FCB"/>
    <w:rsid w:val="00C04400"/>
    <w:rsid w:val="00C051B4"/>
    <w:rsid w:val="00C0583A"/>
    <w:rsid w:val="00C05B41"/>
    <w:rsid w:val="00C067FB"/>
    <w:rsid w:val="00C0689C"/>
    <w:rsid w:val="00C06A29"/>
    <w:rsid w:val="00C076A1"/>
    <w:rsid w:val="00C07755"/>
    <w:rsid w:val="00C07F92"/>
    <w:rsid w:val="00C10331"/>
    <w:rsid w:val="00C104D5"/>
    <w:rsid w:val="00C1061A"/>
    <w:rsid w:val="00C1239C"/>
    <w:rsid w:val="00C13F71"/>
    <w:rsid w:val="00C1414C"/>
    <w:rsid w:val="00C1436A"/>
    <w:rsid w:val="00C1466C"/>
    <w:rsid w:val="00C1479A"/>
    <w:rsid w:val="00C14932"/>
    <w:rsid w:val="00C15AAF"/>
    <w:rsid w:val="00C164BC"/>
    <w:rsid w:val="00C166B7"/>
    <w:rsid w:val="00C167D6"/>
    <w:rsid w:val="00C168F5"/>
    <w:rsid w:val="00C16BE3"/>
    <w:rsid w:val="00C1727C"/>
    <w:rsid w:val="00C17553"/>
    <w:rsid w:val="00C17B39"/>
    <w:rsid w:val="00C202E4"/>
    <w:rsid w:val="00C2046F"/>
    <w:rsid w:val="00C20D93"/>
    <w:rsid w:val="00C213B8"/>
    <w:rsid w:val="00C21522"/>
    <w:rsid w:val="00C21D66"/>
    <w:rsid w:val="00C222F3"/>
    <w:rsid w:val="00C2286E"/>
    <w:rsid w:val="00C22B00"/>
    <w:rsid w:val="00C231D7"/>
    <w:rsid w:val="00C233A3"/>
    <w:rsid w:val="00C235A1"/>
    <w:rsid w:val="00C237F2"/>
    <w:rsid w:val="00C24068"/>
    <w:rsid w:val="00C24475"/>
    <w:rsid w:val="00C24480"/>
    <w:rsid w:val="00C24B26"/>
    <w:rsid w:val="00C2531F"/>
    <w:rsid w:val="00C25822"/>
    <w:rsid w:val="00C2644A"/>
    <w:rsid w:val="00C26647"/>
    <w:rsid w:val="00C26EB5"/>
    <w:rsid w:val="00C275BF"/>
    <w:rsid w:val="00C27D69"/>
    <w:rsid w:val="00C3048E"/>
    <w:rsid w:val="00C30B38"/>
    <w:rsid w:val="00C30E5F"/>
    <w:rsid w:val="00C31A3F"/>
    <w:rsid w:val="00C31C24"/>
    <w:rsid w:val="00C31E15"/>
    <w:rsid w:val="00C32272"/>
    <w:rsid w:val="00C32702"/>
    <w:rsid w:val="00C32F61"/>
    <w:rsid w:val="00C3370E"/>
    <w:rsid w:val="00C337FE"/>
    <w:rsid w:val="00C33B21"/>
    <w:rsid w:val="00C34884"/>
    <w:rsid w:val="00C34D44"/>
    <w:rsid w:val="00C35345"/>
    <w:rsid w:val="00C35FCC"/>
    <w:rsid w:val="00C3619E"/>
    <w:rsid w:val="00C36251"/>
    <w:rsid w:val="00C36305"/>
    <w:rsid w:val="00C36585"/>
    <w:rsid w:val="00C36D73"/>
    <w:rsid w:val="00C36EDE"/>
    <w:rsid w:val="00C37D76"/>
    <w:rsid w:val="00C40239"/>
    <w:rsid w:val="00C402A4"/>
    <w:rsid w:val="00C406D4"/>
    <w:rsid w:val="00C4149B"/>
    <w:rsid w:val="00C41A0F"/>
    <w:rsid w:val="00C41B95"/>
    <w:rsid w:val="00C42E99"/>
    <w:rsid w:val="00C43031"/>
    <w:rsid w:val="00C4387E"/>
    <w:rsid w:val="00C439C4"/>
    <w:rsid w:val="00C43BAF"/>
    <w:rsid w:val="00C43C00"/>
    <w:rsid w:val="00C44DBC"/>
    <w:rsid w:val="00C45071"/>
    <w:rsid w:val="00C45133"/>
    <w:rsid w:val="00C45767"/>
    <w:rsid w:val="00C45833"/>
    <w:rsid w:val="00C45E22"/>
    <w:rsid w:val="00C46733"/>
    <w:rsid w:val="00C46EDA"/>
    <w:rsid w:val="00C46EDB"/>
    <w:rsid w:val="00C470EF"/>
    <w:rsid w:val="00C472E6"/>
    <w:rsid w:val="00C47575"/>
    <w:rsid w:val="00C47E48"/>
    <w:rsid w:val="00C47ED2"/>
    <w:rsid w:val="00C5017C"/>
    <w:rsid w:val="00C50304"/>
    <w:rsid w:val="00C50747"/>
    <w:rsid w:val="00C509A7"/>
    <w:rsid w:val="00C51126"/>
    <w:rsid w:val="00C51245"/>
    <w:rsid w:val="00C51547"/>
    <w:rsid w:val="00C51765"/>
    <w:rsid w:val="00C51804"/>
    <w:rsid w:val="00C51A30"/>
    <w:rsid w:val="00C51A88"/>
    <w:rsid w:val="00C51AD3"/>
    <w:rsid w:val="00C51C85"/>
    <w:rsid w:val="00C51D90"/>
    <w:rsid w:val="00C52386"/>
    <w:rsid w:val="00C5249F"/>
    <w:rsid w:val="00C52651"/>
    <w:rsid w:val="00C528C2"/>
    <w:rsid w:val="00C52E02"/>
    <w:rsid w:val="00C52FDE"/>
    <w:rsid w:val="00C539A8"/>
    <w:rsid w:val="00C53A2D"/>
    <w:rsid w:val="00C53B0B"/>
    <w:rsid w:val="00C53D81"/>
    <w:rsid w:val="00C53F72"/>
    <w:rsid w:val="00C53F77"/>
    <w:rsid w:val="00C549B8"/>
    <w:rsid w:val="00C54B5E"/>
    <w:rsid w:val="00C54E47"/>
    <w:rsid w:val="00C553AC"/>
    <w:rsid w:val="00C555B2"/>
    <w:rsid w:val="00C5575A"/>
    <w:rsid w:val="00C5594A"/>
    <w:rsid w:val="00C55FB9"/>
    <w:rsid w:val="00C56137"/>
    <w:rsid w:val="00C5647A"/>
    <w:rsid w:val="00C568B1"/>
    <w:rsid w:val="00C56F02"/>
    <w:rsid w:val="00C57740"/>
    <w:rsid w:val="00C57AB1"/>
    <w:rsid w:val="00C57D22"/>
    <w:rsid w:val="00C60215"/>
    <w:rsid w:val="00C60616"/>
    <w:rsid w:val="00C60773"/>
    <w:rsid w:val="00C60925"/>
    <w:rsid w:val="00C60A2E"/>
    <w:rsid w:val="00C60C68"/>
    <w:rsid w:val="00C60CC0"/>
    <w:rsid w:val="00C61DD3"/>
    <w:rsid w:val="00C61E4F"/>
    <w:rsid w:val="00C62F8F"/>
    <w:rsid w:val="00C63B6D"/>
    <w:rsid w:val="00C63DD0"/>
    <w:rsid w:val="00C64B23"/>
    <w:rsid w:val="00C64D1E"/>
    <w:rsid w:val="00C64DD5"/>
    <w:rsid w:val="00C64E35"/>
    <w:rsid w:val="00C65050"/>
    <w:rsid w:val="00C65231"/>
    <w:rsid w:val="00C654A7"/>
    <w:rsid w:val="00C65515"/>
    <w:rsid w:val="00C65838"/>
    <w:rsid w:val="00C65B57"/>
    <w:rsid w:val="00C66986"/>
    <w:rsid w:val="00C6698C"/>
    <w:rsid w:val="00C6733E"/>
    <w:rsid w:val="00C673D1"/>
    <w:rsid w:val="00C6764D"/>
    <w:rsid w:val="00C67BC2"/>
    <w:rsid w:val="00C67E46"/>
    <w:rsid w:val="00C718D8"/>
    <w:rsid w:val="00C7192F"/>
    <w:rsid w:val="00C71B48"/>
    <w:rsid w:val="00C71DCB"/>
    <w:rsid w:val="00C72050"/>
    <w:rsid w:val="00C725B5"/>
    <w:rsid w:val="00C7278B"/>
    <w:rsid w:val="00C72F2B"/>
    <w:rsid w:val="00C72FCC"/>
    <w:rsid w:val="00C731F3"/>
    <w:rsid w:val="00C74177"/>
    <w:rsid w:val="00C746B4"/>
    <w:rsid w:val="00C74865"/>
    <w:rsid w:val="00C7495B"/>
    <w:rsid w:val="00C74B79"/>
    <w:rsid w:val="00C74D18"/>
    <w:rsid w:val="00C75569"/>
    <w:rsid w:val="00C7564B"/>
    <w:rsid w:val="00C75819"/>
    <w:rsid w:val="00C75831"/>
    <w:rsid w:val="00C75B41"/>
    <w:rsid w:val="00C75C37"/>
    <w:rsid w:val="00C75FDF"/>
    <w:rsid w:val="00C774E0"/>
    <w:rsid w:val="00C808F6"/>
    <w:rsid w:val="00C809AE"/>
    <w:rsid w:val="00C80BE2"/>
    <w:rsid w:val="00C81264"/>
    <w:rsid w:val="00C81786"/>
    <w:rsid w:val="00C81B51"/>
    <w:rsid w:val="00C82038"/>
    <w:rsid w:val="00C824E6"/>
    <w:rsid w:val="00C82557"/>
    <w:rsid w:val="00C8277B"/>
    <w:rsid w:val="00C828B5"/>
    <w:rsid w:val="00C82CFF"/>
    <w:rsid w:val="00C82E2D"/>
    <w:rsid w:val="00C82EE9"/>
    <w:rsid w:val="00C83111"/>
    <w:rsid w:val="00C83196"/>
    <w:rsid w:val="00C843F8"/>
    <w:rsid w:val="00C84505"/>
    <w:rsid w:val="00C84669"/>
    <w:rsid w:val="00C84AA2"/>
    <w:rsid w:val="00C84B1D"/>
    <w:rsid w:val="00C8502C"/>
    <w:rsid w:val="00C8537A"/>
    <w:rsid w:val="00C8558D"/>
    <w:rsid w:val="00C858DA"/>
    <w:rsid w:val="00C85997"/>
    <w:rsid w:val="00C86005"/>
    <w:rsid w:val="00C86138"/>
    <w:rsid w:val="00C86BE9"/>
    <w:rsid w:val="00C86FE1"/>
    <w:rsid w:val="00C87150"/>
    <w:rsid w:val="00C878F1"/>
    <w:rsid w:val="00C87FBD"/>
    <w:rsid w:val="00C90A34"/>
    <w:rsid w:val="00C90BD0"/>
    <w:rsid w:val="00C916B2"/>
    <w:rsid w:val="00C91906"/>
    <w:rsid w:val="00C91EBF"/>
    <w:rsid w:val="00C923B2"/>
    <w:rsid w:val="00C9245B"/>
    <w:rsid w:val="00C92869"/>
    <w:rsid w:val="00C92C1E"/>
    <w:rsid w:val="00C92D8F"/>
    <w:rsid w:val="00C9316F"/>
    <w:rsid w:val="00C9339E"/>
    <w:rsid w:val="00C940E6"/>
    <w:rsid w:val="00C9442A"/>
    <w:rsid w:val="00C94B8D"/>
    <w:rsid w:val="00C94BA2"/>
    <w:rsid w:val="00C95020"/>
    <w:rsid w:val="00C95273"/>
    <w:rsid w:val="00C95E12"/>
    <w:rsid w:val="00C96779"/>
    <w:rsid w:val="00C96ECA"/>
    <w:rsid w:val="00C97054"/>
    <w:rsid w:val="00C97258"/>
    <w:rsid w:val="00C973B7"/>
    <w:rsid w:val="00C97D69"/>
    <w:rsid w:val="00CA01CC"/>
    <w:rsid w:val="00CA036D"/>
    <w:rsid w:val="00CA0CC6"/>
    <w:rsid w:val="00CA1719"/>
    <w:rsid w:val="00CA1BCC"/>
    <w:rsid w:val="00CA2183"/>
    <w:rsid w:val="00CA2674"/>
    <w:rsid w:val="00CA3057"/>
    <w:rsid w:val="00CA3B38"/>
    <w:rsid w:val="00CA460B"/>
    <w:rsid w:val="00CA4C70"/>
    <w:rsid w:val="00CA5626"/>
    <w:rsid w:val="00CA5634"/>
    <w:rsid w:val="00CA5CEB"/>
    <w:rsid w:val="00CA5D20"/>
    <w:rsid w:val="00CA62E0"/>
    <w:rsid w:val="00CA6921"/>
    <w:rsid w:val="00CA73DC"/>
    <w:rsid w:val="00CA74A7"/>
    <w:rsid w:val="00CA7867"/>
    <w:rsid w:val="00CA7D51"/>
    <w:rsid w:val="00CA7EC4"/>
    <w:rsid w:val="00CB02C0"/>
    <w:rsid w:val="00CB03D3"/>
    <w:rsid w:val="00CB0739"/>
    <w:rsid w:val="00CB09FD"/>
    <w:rsid w:val="00CB0F8D"/>
    <w:rsid w:val="00CB11C1"/>
    <w:rsid w:val="00CB128B"/>
    <w:rsid w:val="00CB178A"/>
    <w:rsid w:val="00CB1841"/>
    <w:rsid w:val="00CB19CC"/>
    <w:rsid w:val="00CB1BBF"/>
    <w:rsid w:val="00CB24C4"/>
    <w:rsid w:val="00CB2604"/>
    <w:rsid w:val="00CB2660"/>
    <w:rsid w:val="00CB2A1E"/>
    <w:rsid w:val="00CB2F8F"/>
    <w:rsid w:val="00CB2FE3"/>
    <w:rsid w:val="00CB448D"/>
    <w:rsid w:val="00CB461B"/>
    <w:rsid w:val="00CB4D4E"/>
    <w:rsid w:val="00CB50DF"/>
    <w:rsid w:val="00CB55DF"/>
    <w:rsid w:val="00CB5769"/>
    <w:rsid w:val="00CB5A3B"/>
    <w:rsid w:val="00CB5F78"/>
    <w:rsid w:val="00CB5FF7"/>
    <w:rsid w:val="00CB64C0"/>
    <w:rsid w:val="00CB67C4"/>
    <w:rsid w:val="00CB6911"/>
    <w:rsid w:val="00CB695A"/>
    <w:rsid w:val="00CB7EB7"/>
    <w:rsid w:val="00CC006E"/>
    <w:rsid w:val="00CC0B76"/>
    <w:rsid w:val="00CC0CAA"/>
    <w:rsid w:val="00CC0CDF"/>
    <w:rsid w:val="00CC0EF2"/>
    <w:rsid w:val="00CC12DA"/>
    <w:rsid w:val="00CC1A23"/>
    <w:rsid w:val="00CC21F7"/>
    <w:rsid w:val="00CC287B"/>
    <w:rsid w:val="00CC2A82"/>
    <w:rsid w:val="00CC3B59"/>
    <w:rsid w:val="00CC3CEB"/>
    <w:rsid w:val="00CC4822"/>
    <w:rsid w:val="00CC4DB6"/>
    <w:rsid w:val="00CC5247"/>
    <w:rsid w:val="00CC5458"/>
    <w:rsid w:val="00CC5537"/>
    <w:rsid w:val="00CC5AFA"/>
    <w:rsid w:val="00CC622F"/>
    <w:rsid w:val="00CC659A"/>
    <w:rsid w:val="00CC6D5C"/>
    <w:rsid w:val="00CC7174"/>
    <w:rsid w:val="00CC7442"/>
    <w:rsid w:val="00CC7601"/>
    <w:rsid w:val="00CC7698"/>
    <w:rsid w:val="00CC77F1"/>
    <w:rsid w:val="00CC7846"/>
    <w:rsid w:val="00CC7E77"/>
    <w:rsid w:val="00CD04CA"/>
    <w:rsid w:val="00CD0699"/>
    <w:rsid w:val="00CD109A"/>
    <w:rsid w:val="00CD1441"/>
    <w:rsid w:val="00CD15C2"/>
    <w:rsid w:val="00CD1E0E"/>
    <w:rsid w:val="00CD22FD"/>
    <w:rsid w:val="00CD2462"/>
    <w:rsid w:val="00CD2508"/>
    <w:rsid w:val="00CD2576"/>
    <w:rsid w:val="00CD2AA6"/>
    <w:rsid w:val="00CD2ACB"/>
    <w:rsid w:val="00CD2BEB"/>
    <w:rsid w:val="00CD2CF8"/>
    <w:rsid w:val="00CD31E5"/>
    <w:rsid w:val="00CD3480"/>
    <w:rsid w:val="00CD3A4D"/>
    <w:rsid w:val="00CD3B8B"/>
    <w:rsid w:val="00CD44E0"/>
    <w:rsid w:val="00CD465B"/>
    <w:rsid w:val="00CD4B3D"/>
    <w:rsid w:val="00CD4D55"/>
    <w:rsid w:val="00CD5390"/>
    <w:rsid w:val="00CD59B8"/>
    <w:rsid w:val="00CD5DC2"/>
    <w:rsid w:val="00CD61D2"/>
    <w:rsid w:val="00CD6458"/>
    <w:rsid w:val="00CD6777"/>
    <w:rsid w:val="00CD6C7C"/>
    <w:rsid w:val="00CD6DBD"/>
    <w:rsid w:val="00CD70DB"/>
    <w:rsid w:val="00CD70F9"/>
    <w:rsid w:val="00CD72D9"/>
    <w:rsid w:val="00CD7A6A"/>
    <w:rsid w:val="00CD7F6A"/>
    <w:rsid w:val="00CE021F"/>
    <w:rsid w:val="00CE0974"/>
    <w:rsid w:val="00CE0E90"/>
    <w:rsid w:val="00CE16DB"/>
    <w:rsid w:val="00CE1C3D"/>
    <w:rsid w:val="00CE1E33"/>
    <w:rsid w:val="00CE22BA"/>
    <w:rsid w:val="00CE2AC1"/>
    <w:rsid w:val="00CE2F60"/>
    <w:rsid w:val="00CE34D4"/>
    <w:rsid w:val="00CE42DD"/>
    <w:rsid w:val="00CE44BD"/>
    <w:rsid w:val="00CE4A76"/>
    <w:rsid w:val="00CE4EF2"/>
    <w:rsid w:val="00CE5701"/>
    <w:rsid w:val="00CE5764"/>
    <w:rsid w:val="00CE579A"/>
    <w:rsid w:val="00CE581E"/>
    <w:rsid w:val="00CE5F79"/>
    <w:rsid w:val="00CE642C"/>
    <w:rsid w:val="00CE6550"/>
    <w:rsid w:val="00CE751E"/>
    <w:rsid w:val="00CE772F"/>
    <w:rsid w:val="00CE7907"/>
    <w:rsid w:val="00CE7E31"/>
    <w:rsid w:val="00CE7E9A"/>
    <w:rsid w:val="00CF06F0"/>
    <w:rsid w:val="00CF0FDA"/>
    <w:rsid w:val="00CF2011"/>
    <w:rsid w:val="00CF2E6E"/>
    <w:rsid w:val="00CF2F0F"/>
    <w:rsid w:val="00CF4072"/>
    <w:rsid w:val="00CF4634"/>
    <w:rsid w:val="00CF478C"/>
    <w:rsid w:val="00CF49C5"/>
    <w:rsid w:val="00CF4A33"/>
    <w:rsid w:val="00CF4A50"/>
    <w:rsid w:val="00CF4C6F"/>
    <w:rsid w:val="00CF4F14"/>
    <w:rsid w:val="00CF5F8E"/>
    <w:rsid w:val="00CF6A7D"/>
    <w:rsid w:val="00CF6AC6"/>
    <w:rsid w:val="00CF747F"/>
    <w:rsid w:val="00D0001E"/>
    <w:rsid w:val="00D001DB"/>
    <w:rsid w:val="00D005AC"/>
    <w:rsid w:val="00D0080A"/>
    <w:rsid w:val="00D00978"/>
    <w:rsid w:val="00D00FF7"/>
    <w:rsid w:val="00D01345"/>
    <w:rsid w:val="00D01BFD"/>
    <w:rsid w:val="00D01F86"/>
    <w:rsid w:val="00D02AE5"/>
    <w:rsid w:val="00D02D47"/>
    <w:rsid w:val="00D02F0E"/>
    <w:rsid w:val="00D031B0"/>
    <w:rsid w:val="00D03324"/>
    <w:rsid w:val="00D037B8"/>
    <w:rsid w:val="00D0389A"/>
    <w:rsid w:val="00D04003"/>
    <w:rsid w:val="00D04DAE"/>
    <w:rsid w:val="00D04DF3"/>
    <w:rsid w:val="00D05B4B"/>
    <w:rsid w:val="00D062B4"/>
    <w:rsid w:val="00D06D0E"/>
    <w:rsid w:val="00D070DF"/>
    <w:rsid w:val="00D072E5"/>
    <w:rsid w:val="00D07A48"/>
    <w:rsid w:val="00D07FA8"/>
    <w:rsid w:val="00D10261"/>
    <w:rsid w:val="00D10970"/>
    <w:rsid w:val="00D10A2D"/>
    <w:rsid w:val="00D10B57"/>
    <w:rsid w:val="00D10CB5"/>
    <w:rsid w:val="00D10CF8"/>
    <w:rsid w:val="00D10D7F"/>
    <w:rsid w:val="00D10FFD"/>
    <w:rsid w:val="00D11A83"/>
    <w:rsid w:val="00D11C2E"/>
    <w:rsid w:val="00D12983"/>
    <w:rsid w:val="00D12B2C"/>
    <w:rsid w:val="00D1309F"/>
    <w:rsid w:val="00D1319F"/>
    <w:rsid w:val="00D1339B"/>
    <w:rsid w:val="00D137C6"/>
    <w:rsid w:val="00D137DC"/>
    <w:rsid w:val="00D13E7D"/>
    <w:rsid w:val="00D14189"/>
    <w:rsid w:val="00D148F4"/>
    <w:rsid w:val="00D14B67"/>
    <w:rsid w:val="00D14CF0"/>
    <w:rsid w:val="00D14DDA"/>
    <w:rsid w:val="00D161CD"/>
    <w:rsid w:val="00D163B0"/>
    <w:rsid w:val="00D164FB"/>
    <w:rsid w:val="00D16621"/>
    <w:rsid w:val="00D16715"/>
    <w:rsid w:val="00D16CBB"/>
    <w:rsid w:val="00D177DD"/>
    <w:rsid w:val="00D177FE"/>
    <w:rsid w:val="00D20836"/>
    <w:rsid w:val="00D209E1"/>
    <w:rsid w:val="00D21012"/>
    <w:rsid w:val="00D223B2"/>
    <w:rsid w:val="00D2265E"/>
    <w:rsid w:val="00D23797"/>
    <w:rsid w:val="00D23874"/>
    <w:rsid w:val="00D2467B"/>
    <w:rsid w:val="00D25A15"/>
    <w:rsid w:val="00D25D39"/>
    <w:rsid w:val="00D26A3D"/>
    <w:rsid w:val="00D26FE4"/>
    <w:rsid w:val="00D271AA"/>
    <w:rsid w:val="00D27BEE"/>
    <w:rsid w:val="00D3091E"/>
    <w:rsid w:val="00D30B41"/>
    <w:rsid w:val="00D30F4C"/>
    <w:rsid w:val="00D314E5"/>
    <w:rsid w:val="00D3188B"/>
    <w:rsid w:val="00D31B06"/>
    <w:rsid w:val="00D31B5A"/>
    <w:rsid w:val="00D31BBF"/>
    <w:rsid w:val="00D321E2"/>
    <w:rsid w:val="00D32F8E"/>
    <w:rsid w:val="00D33188"/>
    <w:rsid w:val="00D34F1F"/>
    <w:rsid w:val="00D35372"/>
    <w:rsid w:val="00D358F2"/>
    <w:rsid w:val="00D36830"/>
    <w:rsid w:val="00D36AF6"/>
    <w:rsid w:val="00D37107"/>
    <w:rsid w:val="00D37248"/>
    <w:rsid w:val="00D37591"/>
    <w:rsid w:val="00D402CE"/>
    <w:rsid w:val="00D40573"/>
    <w:rsid w:val="00D40F9F"/>
    <w:rsid w:val="00D41A06"/>
    <w:rsid w:val="00D42307"/>
    <w:rsid w:val="00D42532"/>
    <w:rsid w:val="00D42D7B"/>
    <w:rsid w:val="00D42E1F"/>
    <w:rsid w:val="00D43114"/>
    <w:rsid w:val="00D431D5"/>
    <w:rsid w:val="00D437C5"/>
    <w:rsid w:val="00D44AF6"/>
    <w:rsid w:val="00D45121"/>
    <w:rsid w:val="00D4537B"/>
    <w:rsid w:val="00D45E11"/>
    <w:rsid w:val="00D46409"/>
    <w:rsid w:val="00D4654D"/>
    <w:rsid w:val="00D4663B"/>
    <w:rsid w:val="00D46993"/>
    <w:rsid w:val="00D46A55"/>
    <w:rsid w:val="00D46A83"/>
    <w:rsid w:val="00D46ADD"/>
    <w:rsid w:val="00D47E64"/>
    <w:rsid w:val="00D504DF"/>
    <w:rsid w:val="00D50831"/>
    <w:rsid w:val="00D50A26"/>
    <w:rsid w:val="00D50EF7"/>
    <w:rsid w:val="00D513E9"/>
    <w:rsid w:val="00D5178D"/>
    <w:rsid w:val="00D51A54"/>
    <w:rsid w:val="00D5239D"/>
    <w:rsid w:val="00D52AE4"/>
    <w:rsid w:val="00D52C3C"/>
    <w:rsid w:val="00D53C8C"/>
    <w:rsid w:val="00D54552"/>
    <w:rsid w:val="00D54FEA"/>
    <w:rsid w:val="00D552F9"/>
    <w:rsid w:val="00D55596"/>
    <w:rsid w:val="00D55CD8"/>
    <w:rsid w:val="00D56638"/>
    <w:rsid w:val="00D568EE"/>
    <w:rsid w:val="00D56DB1"/>
    <w:rsid w:val="00D57123"/>
    <w:rsid w:val="00D57D0F"/>
    <w:rsid w:val="00D60031"/>
    <w:rsid w:val="00D60691"/>
    <w:rsid w:val="00D60980"/>
    <w:rsid w:val="00D60DCF"/>
    <w:rsid w:val="00D61217"/>
    <w:rsid w:val="00D621FE"/>
    <w:rsid w:val="00D62683"/>
    <w:rsid w:val="00D63C6F"/>
    <w:rsid w:val="00D63E4E"/>
    <w:rsid w:val="00D64158"/>
    <w:rsid w:val="00D64344"/>
    <w:rsid w:val="00D64545"/>
    <w:rsid w:val="00D646DF"/>
    <w:rsid w:val="00D65803"/>
    <w:rsid w:val="00D66268"/>
    <w:rsid w:val="00D66BFB"/>
    <w:rsid w:val="00D66C7C"/>
    <w:rsid w:val="00D6764D"/>
    <w:rsid w:val="00D67677"/>
    <w:rsid w:val="00D67E22"/>
    <w:rsid w:val="00D67EDF"/>
    <w:rsid w:val="00D708F4"/>
    <w:rsid w:val="00D70C63"/>
    <w:rsid w:val="00D70E70"/>
    <w:rsid w:val="00D71B4A"/>
    <w:rsid w:val="00D72548"/>
    <w:rsid w:val="00D728C8"/>
    <w:rsid w:val="00D72C64"/>
    <w:rsid w:val="00D740B6"/>
    <w:rsid w:val="00D74271"/>
    <w:rsid w:val="00D742FC"/>
    <w:rsid w:val="00D7482A"/>
    <w:rsid w:val="00D74F84"/>
    <w:rsid w:val="00D7578C"/>
    <w:rsid w:val="00D75A88"/>
    <w:rsid w:val="00D75F10"/>
    <w:rsid w:val="00D75FC0"/>
    <w:rsid w:val="00D76062"/>
    <w:rsid w:val="00D762E4"/>
    <w:rsid w:val="00D7636F"/>
    <w:rsid w:val="00D76485"/>
    <w:rsid w:val="00D766C6"/>
    <w:rsid w:val="00D7672A"/>
    <w:rsid w:val="00D76B74"/>
    <w:rsid w:val="00D76F37"/>
    <w:rsid w:val="00D7738C"/>
    <w:rsid w:val="00D7740C"/>
    <w:rsid w:val="00D77649"/>
    <w:rsid w:val="00D77666"/>
    <w:rsid w:val="00D7792A"/>
    <w:rsid w:val="00D8051C"/>
    <w:rsid w:val="00D8073B"/>
    <w:rsid w:val="00D80FD4"/>
    <w:rsid w:val="00D8123A"/>
    <w:rsid w:val="00D812F1"/>
    <w:rsid w:val="00D8150C"/>
    <w:rsid w:val="00D82FB1"/>
    <w:rsid w:val="00D831F6"/>
    <w:rsid w:val="00D83B1E"/>
    <w:rsid w:val="00D83BBF"/>
    <w:rsid w:val="00D83D1B"/>
    <w:rsid w:val="00D84A65"/>
    <w:rsid w:val="00D84A8B"/>
    <w:rsid w:val="00D84C5F"/>
    <w:rsid w:val="00D84CBF"/>
    <w:rsid w:val="00D85401"/>
    <w:rsid w:val="00D85C65"/>
    <w:rsid w:val="00D863D6"/>
    <w:rsid w:val="00D86A4F"/>
    <w:rsid w:val="00D873DD"/>
    <w:rsid w:val="00D8788E"/>
    <w:rsid w:val="00D905CA"/>
    <w:rsid w:val="00D907CC"/>
    <w:rsid w:val="00D90A7A"/>
    <w:rsid w:val="00D90A92"/>
    <w:rsid w:val="00D90AC9"/>
    <w:rsid w:val="00D91119"/>
    <w:rsid w:val="00D91562"/>
    <w:rsid w:val="00D9174C"/>
    <w:rsid w:val="00D918C5"/>
    <w:rsid w:val="00D919DE"/>
    <w:rsid w:val="00D91F90"/>
    <w:rsid w:val="00D92078"/>
    <w:rsid w:val="00D9237B"/>
    <w:rsid w:val="00D92EDD"/>
    <w:rsid w:val="00D93116"/>
    <w:rsid w:val="00D931C4"/>
    <w:rsid w:val="00D937CA"/>
    <w:rsid w:val="00D93914"/>
    <w:rsid w:val="00D93C79"/>
    <w:rsid w:val="00D946CD"/>
    <w:rsid w:val="00D94805"/>
    <w:rsid w:val="00D94883"/>
    <w:rsid w:val="00D94ACA"/>
    <w:rsid w:val="00D95E12"/>
    <w:rsid w:val="00D95FD4"/>
    <w:rsid w:val="00D9610C"/>
    <w:rsid w:val="00D967BC"/>
    <w:rsid w:val="00D96D4B"/>
    <w:rsid w:val="00D96E7C"/>
    <w:rsid w:val="00D97194"/>
    <w:rsid w:val="00D97303"/>
    <w:rsid w:val="00D9769B"/>
    <w:rsid w:val="00D97758"/>
    <w:rsid w:val="00D97B76"/>
    <w:rsid w:val="00DA0186"/>
    <w:rsid w:val="00DA0610"/>
    <w:rsid w:val="00DA0982"/>
    <w:rsid w:val="00DA0DD7"/>
    <w:rsid w:val="00DA136D"/>
    <w:rsid w:val="00DA1669"/>
    <w:rsid w:val="00DA1716"/>
    <w:rsid w:val="00DA1959"/>
    <w:rsid w:val="00DA1A24"/>
    <w:rsid w:val="00DA1B07"/>
    <w:rsid w:val="00DA1B6E"/>
    <w:rsid w:val="00DA1E82"/>
    <w:rsid w:val="00DA1F66"/>
    <w:rsid w:val="00DA28BF"/>
    <w:rsid w:val="00DA28CC"/>
    <w:rsid w:val="00DA2A0E"/>
    <w:rsid w:val="00DA2AF5"/>
    <w:rsid w:val="00DA3160"/>
    <w:rsid w:val="00DA3BED"/>
    <w:rsid w:val="00DA3D8E"/>
    <w:rsid w:val="00DA3F18"/>
    <w:rsid w:val="00DA41F1"/>
    <w:rsid w:val="00DA465A"/>
    <w:rsid w:val="00DA4AC6"/>
    <w:rsid w:val="00DA4BB5"/>
    <w:rsid w:val="00DA4E4C"/>
    <w:rsid w:val="00DA5890"/>
    <w:rsid w:val="00DA5A58"/>
    <w:rsid w:val="00DA6769"/>
    <w:rsid w:val="00DA6840"/>
    <w:rsid w:val="00DA6A91"/>
    <w:rsid w:val="00DA747D"/>
    <w:rsid w:val="00DA7899"/>
    <w:rsid w:val="00DA7E34"/>
    <w:rsid w:val="00DB01DC"/>
    <w:rsid w:val="00DB047A"/>
    <w:rsid w:val="00DB095C"/>
    <w:rsid w:val="00DB0FEB"/>
    <w:rsid w:val="00DB1004"/>
    <w:rsid w:val="00DB1079"/>
    <w:rsid w:val="00DB110D"/>
    <w:rsid w:val="00DB2A18"/>
    <w:rsid w:val="00DB2C8D"/>
    <w:rsid w:val="00DB3741"/>
    <w:rsid w:val="00DB40F3"/>
    <w:rsid w:val="00DB4235"/>
    <w:rsid w:val="00DB42D8"/>
    <w:rsid w:val="00DB42DD"/>
    <w:rsid w:val="00DB463E"/>
    <w:rsid w:val="00DB4660"/>
    <w:rsid w:val="00DB4713"/>
    <w:rsid w:val="00DB5B4A"/>
    <w:rsid w:val="00DB5E02"/>
    <w:rsid w:val="00DB5EE0"/>
    <w:rsid w:val="00DB6389"/>
    <w:rsid w:val="00DB6586"/>
    <w:rsid w:val="00DB68F6"/>
    <w:rsid w:val="00DB69AF"/>
    <w:rsid w:val="00DB70F4"/>
    <w:rsid w:val="00DB7205"/>
    <w:rsid w:val="00DB7940"/>
    <w:rsid w:val="00DB7981"/>
    <w:rsid w:val="00DB7B68"/>
    <w:rsid w:val="00DB7C7D"/>
    <w:rsid w:val="00DB7D22"/>
    <w:rsid w:val="00DB7D9E"/>
    <w:rsid w:val="00DB7F6E"/>
    <w:rsid w:val="00DC01B3"/>
    <w:rsid w:val="00DC0599"/>
    <w:rsid w:val="00DC066F"/>
    <w:rsid w:val="00DC08C2"/>
    <w:rsid w:val="00DC08C7"/>
    <w:rsid w:val="00DC0950"/>
    <w:rsid w:val="00DC0DEB"/>
    <w:rsid w:val="00DC1F91"/>
    <w:rsid w:val="00DC2002"/>
    <w:rsid w:val="00DC3A7C"/>
    <w:rsid w:val="00DC3F18"/>
    <w:rsid w:val="00DC40CE"/>
    <w:rsid w:val="00DC4925"/>
    <w:rsid w:val="00DC49AC"/>
    <w:rsid w:val="00DC4EA6"/>
    <w:rsid w:val="00DC52FA"/>
    <w:rsid w:val="00DC55EE"/>
    <w:rsid w:val="00DC57BB"/>
    <w:rsid w:val="00DC5877"/>
    <w:rsid w:val="00DC5EB3"/>
    <w:rsid w:val="00DC5F21"/>
    <w:rsid w:val="00DC62D7"/>
    <w:rsid w:val="00DC6953"/>
    <w:rsid w:val="00DC6A1D"/>
    <w:rsid w:val="00DC6CA2"/>
    <w:rsid w:val="00DC6E49"/>
    <w:rsid w:val="00DC763A"/>
    <w:rsid w:val="00DC7AD5"/>
    <w:rsid w:val="00DC7FA9"/>
    <w:rsid w:val="00DD01C4"/>
    <w:rsid w:val="00DD0D77"/>
    <w:rsid w:val="00DD1518"/>
    <w:rsid w:val="00DD1920"/>
    <w:rsid w:val="00DD1A53"/>
    <w:rsid w:val="00DD2036"/>
    <w:rsid w:val="00DD2302"/>
    <w:rsid w:val="00DD300B"/>
    <w:rsid w:val="00DD36BB"/>
    <w:rsid w:val="00DD36C9"/>
    <w:rsid w:val="00DD3C0F"/>
    <w:rsid w:val="00DD3EFE"/>
    <w:rsid w:val="00DD4495"/>
    <w:rsid w:val="00DD4C03"/>
    <w:rsid w:val="00DD4C8B"/>
    <w:rsid w:val="00DD51BD"/>
    <w:rsid w:val="00DD58EB"/>
    <w:rsid w:val="00DD5A07"/>
    <w:rsid w:val="00DD6B47"/>
    <w:rsid w:val="00DD6D6C"/>
    <w:rsid w:val="00DD7255"/>
    <w:rsid w:val="00DD7414"/>
    <w:rsid w:val="00DE0188"/>
    <w:rsid w:val="00DE09CA"/>
    <w:rsid w:val="00DE1461"/>
    <w:rsid w:val="00DE1671"/>
    <w:rsid w:val="00DE227D"/>
    <w:rsid w:val="00DE2766"/>
    <w:rsid w:val="00DE2E5E"/>
    <w:rsid w:val="00DE322F"/>
    <w:rsid w:val="00DE386C"/>
    <w:rsid w:val="00DE4712"/>
    <w:rsid w:val="00DE5A16"/>
    <w:rsid w:val="00DE5D8E"/>
    <w:rsid w:val="00DE61F3"/>
    <w:rsid w:val="00DE6364"/>
    <w:rsid w:val="00DE64BA"/>
    <w:rsid w:val="00DE6B64"/>
    <w:rsid w:val="00DE71D7"/>
    <w:rsid w:val="00DE7D45"/>
    <w:rsid w:val="00DF117B"/>
    <w:rsid w:val="00DF2206"/>
    <w:rsid w:val="00DF285A"/>
    <w:rsid w:val="00DF3029"/>
    <w:rsid w:val="00DF323A"/>
    <w:rsid w:val="00DF3436"/>
    <w:rsid w:val="00DF3D88"/>
    <w:rsid w:val="00DF4349"/>
    <w:rsid w:val="00DF5362"/>
    <w:rsid w:val="00DF5714"/>
    <w:rsid w:val="00DF62B3"/>
    <w:rsid w:val="00DF637B"/>
    <w:rsid w:val="00DF69A9"/>
    <w:rsid w:val="00DF6C06"/>
    <w:rsid w:val="00DF7087"/>
    <w:rsid w:val="00DF77B0"/>
    <w:rsid w:val="00E007F9"/>
    <w:rsid w:val="00E01E51"/>
    <w:rsid w:val="00E01FA5"/>
    <w:rsid w:val="00E02163"/>
    <w:rsid w:val="00E027B6"/>
    <w:rsid w:val="00E02A69"/>
    <w:rsid w:val="00E02D61"/>
    <w:rsid w:val="00E036A9"/>
    <w:rsid w:val="00E03B28"/>
    <w:rsid w:val="00E042D8"/>
    <w:rsid w:val="00E04CB4"/>
    <w:rsid w:val="00E04DE4"/>
    <w:rsid w:val="00E051CC"/>
    <w:rsid w:val="00E05BC1"/>
    <w:rsid w:val="00E06179"/>
    <w:rsid w:val="00E069CA"/>
    <w:rsid w:val="00E06A54"/>
    <w:rsid w:val="00E074B1"/>
    <w:rsid w:val="00E075F0"/>
    <w:rsid w:val="00E07AE8"/>
    <w:rsid w:val="00E07ED2"/>
    <w:rsid w:val="00E103D7"/>
    <w:rsid w:val="00E109C5"/>
    <w:rsid w:val="00E10AB2"/>
    <w:rsid w:val="00E110BB"/>
    <w:rsid w:val="00E1138B"/>
    <w:rsid w:val="00E114D1"/>
    <w:rsid w:val="00E11FE8"/>
    <w:rsid w:val="00E1311E"/>
    <w:rsid w:val="00E133A3"/>
    <w:rsid w:val="00E13A8E"/>
    <w:rsid w:val="00E1457F"/>
    <w:rsid w:val="00E14A0A"/>
    <w:rsid w:val="00E1511D"/>
    <w:rsid w:val="00E153ED"/>
    <w:rsid w:val="00E157CB"/>
    <w:rsid w:val="00E16076"/>
    <w:rsid w:val="00E164E7"/>
    <w:rsid w:val="00E168A9"/>
    <w:rsid w:val="00E16D68"/>
    <w:rsid w:val="00E1741F"/>
    <w:rsid w:val="00E17EF9"/>
    <w:rsid w:val="00E203CD"/>
    <w:rsid w:val="00E20483"/>
    <w:rsid w:val="00E20CD3"/>
    <w:rsid w:val="00E20F01"/>
    <w:rsid w:val="00E21071"/>
    <w:rsid w:val="00E21106"/>
    <w:rsid w:val="00E2118B"/>
    <w:rsid w:val="00E21D38"/>
    <w:rsid w:val="00E21E25"/>
    <w:rsid w:val="00E22616"/>
    <w:rsid w:val="00E226DF"/>
    <w:rsid w:val="00E230CE"/>
    <w:rsid w:val="00E2345F"/>
    <w:rsid w:val="00E23510"/>
    <w:rsid w:val="00E244AC"/>
    <w:rsid w:val="00E24AC6"/>
    <w:rsid w:val="00E251A1"/>
    <w:rsid w:val="00E254AE"/>
    <w:rsid w:val="00E25D0B"/>
    <w:rsid w:val="00E2655B"/>
    <w:rsid w:val="00E26E47"/>
    <w:rsid w:val="00E26FA5"/>
    <w:rsid w:val="00E27505"/>
    <w:rsid w:val="00E27B2B"/>
    <w:rsid w:val="00E27B72"/>
    <w:rsid w:val="00E27F12"/>
    <w:rsid w:val="00E30440"/>
    <w:rsid w:val="00E305C1"/>
    <w:rsid w:val="00E30890"/>
    <w:rsid w:val="00E316D7"/>
    <w:rsid w:val="00E31748"/>
    <w:rsid w:val="00E319B7"/>
    <w:rsid w:val="00E31A73"/>
    <w:rsid w:val="00E31CF0"/>
    <w:rsid w:val="00E32A15"/>
    <w:rsid w:val="00E334BA"/>
    <w:rsid w:val="00E33792"/>
    <w:rsid w:val="00E33952"/>
    <w:rsid w:val="00E340D0"/>
    <w:rsid w:val="00E34FA9"/>
    <w:rsid w:val="00E34FE8"/>
    <w:rsid w:val="00E35828"/>
    <w:rsid w:val="00E35B25"/>
    <w:rsid w:val="00E36483"/>
    <w:rsid w:val="00E36A1F"/>
    <w:rsid w:val="00E36C1F"/>
    <w:rsid w:val="00E37285"/>
    <w:rsid w:val="00E372D4"/>
    <w:rsid w:val="00E3741F"/>
    <w:rsid w:val="00E4008C"/>
    <w:rsid w:val="00E401A8"/>
    <w:rsid w:val="00E40299"/>
    <w:rsid w:val="00E40F3D"/>
    <w:rsid w:val="00E4154F"/>
    <w:rsid w:val="00E4175E"/>
    <w:rsid w:val="00E41D21"/>
    <w:rsid w:val="00E42279"/>
    <w:rsid w:val="00E42DA6"/>
    <w:rsid w:val="00E42DBA"/>
    <w:rsid w:val="00E43455"/>
    <w:rsid w:val="00E43844"/>
    <w:rsid w:val="00E440C0"/>
    <w:rsid w:val="00E441EE"/>
    <w:rsid w:val="00E44335"/>
    <w:rsid w:val="00E44AA7"/>
    <w:rsid w:val="00E45647"/>
    <w:rsid w:val="00E45C2A"/>
    <w:rsid w:val="00E46076"/>
    <w:rsid w:val="00E46751"/>
    <w:rsid w:val="00E46E56"/>
    <w:rsid w:val="00E4700B"/>
    <w:rsid w:val="00E473EC"/>
    <w:rsid w:val="00E479E4"/>
    <w:rsid w:val="00E5066C"/>
    <w:rsid w:val="00E5072E"/>
    <w:rsid w:val="00E5076F"/>
    <w:rsid w:val="00E50F9B"/>
    <w:rsid w:val="00E51C41"/>
    <w:rsid w:val="00E52AE7"/>
    <w:rsid w:val="00E534B8"/>
    <w:rsid w:val="00E53B08"/>
    <w:rsid w:val="00E53BBF"/>
    <w:rsid w:val="00E53F1E"/>
    <w:rsid w:val="00E54B28"/>
    <w:rsid w:val="00E54DB7"/>
    <w:rsid w:val="00E55189"/>
    <w:rsid w:val="00E551C1"/>
    <w:rsid w:val="00E55F86"/>
    <w:rsid w:val="00E56206"/>
    <w:rsid w:val="00E5661A"/>
    <w:rsid w:val="00E56966"/>
    <w:rsid w:val="00E56BB8"/>
    <w:rsid w:val="00E56D39"/>
    <w:rsid w:val="00E56D4B"/>
    <w:rsid w:val="00E571C6"/>
    <w:rsid w:val="00E57875"/>
    <w:rsid w:val="00E602A3"/>
    <w:rsid w:val="00E6088E"/>
    <w:rsid w:val="00E61567"/>
    <w:rsid w:val="00E61633"/>
    <w:rsid w:val="00E6175E"/>
    <w:rsid w:val="00E617FD"/>
    <w:rsid w:val="00E623EB"/>
    <w:rsid w:val="00E62BA3"/>
    <w:rsid w:val="00E630BF"/>
    <w:rsid w:val="00E63FD7"/>
    <w:rsid w:val="00E645E2"/>
    <w:rsid w:val="00E648D5"/>
    <w:rsid w:val="00E64F14"/>
    <w:rsid w:val="00E65EDF"/>
    <w:rsid w:val="00E6640F"/>
    <w:rsid w:val="00E666B3"/>
    <w:rsid w:val="00E66821"/>
    <w:rsid w:val="00E66A49"/>
    <w:rsid w:val="00E67777"/>
    <w:rsid w:val="00E67C5D"/>
    <w:rsid w:val="00E67EFB"/>
    <w:rsid w:val="00E702D4"/>
    <w:rsid w:val="00E708ED"/>
    <w:rsid w:val="00E70983"/>
    <w:rsid w:val="00E70CE8"/>
    <w:rsid w:val="00E70E52"/>
    <w:rsid w:val="00E71157"/>
    <w:rsid w:val="00E71EDF"/>
    <w:rsid w:val="00E71F3A"/>
    <w:rsid w:val="00E726E4"/>
    <w:rsid w:val="00E72709"/>
    <w:rsid w:val="00E72784"/>
    <w:rsid w:val="00E72938"/>
    <w:rsid w:val="00E72A95"/>
    <w:rsid w:val="00E73259"/>
    <w:rsid w:val="00E73464"/>
    <w:rsid w:val="00E7346D"/>
    <w:rsid w:val="00E73F7F"/>
    <w:rsid w:val="00E74262"/>
    <w:rsid w:val="00E7496F"/>
    <w:rsid w:val="00E74B20"/>
    <w:rsid w:val="00E75353"/>
    <w:rsid w:val="00E7537F"/>
    <w:rsid w:val="00E7665C"/>
    <w:rsid w:val="00E76729"/>
    <w:rsid w:val="00E76D5C"/>
    <w:rsid w:val="00E773A2"/>
    <w:rsid w:val="00E778B2"/>
    <w:rsid w:val="00E8005C"/>
    <w:rsid w:val="00E800DE"/>
    <w:rsid w:val="00E80FE6"/>
    <w:rsid w:val="00E814F2"/>
    <w:rsid w:val="00E818E5"/>
    <w:rsid w:val="00E81F4D"/>
    <w:rsid w:val="00E8284A"/>
    <w:rsid w:val="00E829CF"/>
    <w:rsid w:val="00E829FB"/>
    <w:rsid w:val="00E82B29"/>
    <w:rsid w:val="00E82BCB"/>
    <w:rsid w:val="00E83714"/>
    <w:rsid w:val="00E83A68"/>
    <w:rsid w:val="00E84512"/>
    <w:rsid w:val="00E857AB"/>
    <w:rsid w:val="00E860ED"/>
    <w:rsid w:val="00E86320"/>
    <w:rsid w:val="00E865ED"/>
    <w:rsid w:val="00E8698B"/>
    <w:rsid w:val="00E86CC8"/>
    <w:rsid w:val="00E86E41"/>
    <w:rsid w:val="00E87760"/>
    <w:rsid w:val="00E8798F"/>
    <w:rsid w:val="00E87DF1"/>
    <w:rsid w:val="00E87EE2"/>
    <w:rsid w:val="00E904B5"/>
    <w:rsid w:val="00E906AD"/>
    <w:rsid w:val="00E90DD1"/>
    <w:rsid w:val="00E9107D"/>
    <w:rsid w:val="00E91111"/>
    <w:rsid w:val="00E91152"/>
    <w:rsid w:val="00E9149C"/>
    <w:rsid w:val="00E92541"/>
    <w:rsid w:val="00E936C0"/>
    <w:rsid w:val="00E93B6C"/>
    <w:rsid w:val="00E94DFC"/>
    <w:rsid w:val="00E95093"/>
    <w:rsid w:val="00E955A2"/>
    <w:rsid w:val="00E956C0"/>
    <w:rsid w:val="00E95C05"/>
    <w:rsid w:val="00E96074"/>
    <w:rsid w:val="00E96084"/>
    <w:rsid w:val="00E961DD"/>
    <w:rsid w:val="00E96435"/>
    <w:rsid w:val="00E966C7"/>
    <w:rsid w:val="00E969E2"/>
    <w:rsid w:val="00E969EA"/>
    <w:rsid w:val="00E96A81"/>
    <w:rsid w:val="00E96E42"/>
    <w:rsid w:val="00E97457"/>
    <w:rsid w:val="00E978D3"/>
    <w:rsid w:val="00E97EB5"/>
    <w:rsid w:val="00E97EFA"/>
    <w:rsid w:val="00E97F5A"/>
    <w:rsid w:val="00EA0079"/>
    <w:rsid w:val="00EA08C8"/>
    <w:rsid w:val="00EA0977"/>
    <w:rsid w:val="00EA14FF"/>
    <w:rsid w:val="00EA1986"/>
    <w:rsid w:val="00EA1EF2"/>
    <w:rsid w:val="00EA21BD"/>
    <w:rsid w:val="00EA235F"/>
    <w:rsid w:val="00EA266F"/>
    <w:rsid w:val="00EA269D"/>
    <w:rsid w:val="00EA2BD3"/>
    <w:rsid w:val="00EA2C04"/>
    <w:rsid w:val="00EA328F"/>
    <w:rsid w:val="00EA3351"/>
    <w:rsid w:val="00EA3BDE"/>
    <w:rsid w:val="00EA40BA"/>
    <w:rsid w:val="00EA490B"/>
    <w:rsid w:val="00EA5136"/>
    <w:rsid w:val="00EA52BB"/>
    <w:rsid w:val="00EA59A5"/>
    <w:rsid w:val="00EA5E37"/>
    <w:rsid w:val="00EA6C4B"/>
    <w:rsid w:val="00EA6D44"/>
    <w:rsid w:val="00EA7441"/>
    <w:rsid w:val="00EA7727"/>
    <w:rsid w:val="00EA7D0D"/>
    <w:rsid w:val="00EA7D28"/>
    <w:rsid w:val="00EA7E43"/>
    <w:rsid w:val="00EB00DA"/>
    <w:rsid w:val="00EB07A0"/>
    <w:rsid w:val="00EB1376"/>
    <w:rsid w:val="00EB13DD"/>
    <w:rsid w:val="00EB15C5"/>
    <w:rsid w:val="00EB1731"/>
    <w:rsid w:val="00EB17F8"/>
    <w:rsid w:val="00EB2028"/>
    <w:rsid w:val="00EB22AA"/>
    <w:rsid w:val="00EB23BD"/>
    <w:rsid w:val="00EB23F8"/>
    <w:rsid w:val="00EB24E8"/>
    <w:rsid w:val="00EB27CE"/>
    <w:rsid w:val="00EB2DBB"/>
    <w:rsid w:val="00EB3A11"/>
    <w:rsid w:val="00EB421D"/>
    <w:rsid w:val="00EB46EE"/>
    <w:rsid w:val="00EB4FEB"/>
    <w:rsid w:val="00EB517E"/>
    <w:rsid w:val="00EB5287"/>
    <w:rsid w:val="00EB5638"/>
    <w:rsid w:val="00EB5AB6"/>
    <w:rsid w:val="00EB68EA"/>
    <w:rsid w:val="00EB6E2D"/>
    <w:rsid w:val="00EB713B"/>
    <w:rsid w:val="00EB714D"/>
    <w:rsid w:val="00EB77D4"/>
    <w:rsid w:val="00EB77D9"/>
    <w:rsid w:val="00EB7D28"/>
    <w:rsid w:val="00EC0220"/>
    <w:rsid w:val="00EC0271"/>
    <w:rsid w:val="00EC02CC"/>
    <w:rsid w:val="00EC044D"/>
    <w:rsid w:val="00EC09B9"/>
    <w:rsid w:val="00EC09C9"/>
    <w:rsid w:val="00EC104D"/>
    <w:rsid w:val="00EC1426"/>
    <w:rsid w:val="00EC1654"/>
    <w:rsid w:val="00EC1AF8"/>
    <w:rsid w:val="00EC1D4E"/>
    <w:rsid w:val="00EC1DCF"/>
    <w:rsid w:val="00EC24BC"/>
    <w:rsid w:val="00EC347E"/>
    <w:rsid w:val="00EC4227"/>
    <w:rsid w:val="00EC4513"/>
    <w:rsid w:val="00EC4688"/>
    <w:rsid w:val="00EC49EA"/>
    <w:rsid w:val="00EC4CA2"/>
    <w:rsid w:val="00EC4D77"/>
    <w:rsid w:val="00EC4DAC"/>
    <w:rsid w:val="00EC632B"/>
    <w:rsid w:val="00EC65DC"/>
    <w:rsid w:val="00EC6768"/>
    <w:rsid w:val="00EC7580"/>
    <w:rsid w:val="00EC768A"/>
    <w:rsid w:val="00EC77FD"/>
    <w:rsid w:val="00EC78BF"/>
    <w:rsid w:val="00EC7AE2"/>
    <w:rsid w:val="00EC7B41"/>
    <w:rsid w:val="00EC7D31"/>
    <w:rsid w:val="00ED0112"/>
    <w:rsid w:val="00ED0127"/>
    <w:rsid w:val="00ED027A"/>
    <w:rsid w:val="00ED06C2"/>
    <w:rsid w:val="00ED07EC"/>
    <w:rsid w:val="00ED0988"/>
    <w:rsid w:val="00ED0E4D"/>
    <w:rsid w:val="00ED106A"/>
    <w:rsid w:val="00ED1094"/>
    <w:rsid w:val="00ED11D3"/>
    <w:rsid w:val="00ED13E4"/>
    <w:rsid w:val="00ED151D"/>
    <w:rsid w:val="00ED1752"/>
    <w:rsid w:val="00ED335C"/>
    <w:rsid w:val="00ED39C8"/>
    <w:rsid w:val="00ED49F5"/>
    <w:rsid w:val="00ED58D1"/>
    <w:rsid w:val="00ED69DC"/>
    <w:rsid w:val="00ED6B8F"/>
    <w:rsid w:val="00ED6CDE"/>
    <w:rsid w:val="00ED71EE"/>
    <w:rsid w:val="00EE010D"/>
    <w:rsid w:val="00EE0ABE"/>
    <w:rsid w:val="00EE1AD5"/>
    <w:rsid w:val="00EE1E5F"/>
    <w:rsid w:val="00EE1F2F"/>
    <w:rsid w:val="00EE3A91"/>
    <w:rsid w:val="00EE3E43"/>
    <w:rsid w:val="00EE4BD0"/>
    <w:rsid w:val="00EE4F2B"/>
    <w:rsid w:val="00EE4F6B"/>
    <w:rsid w:val="00EE541E"/>
    <w:rsid w:val="00EE6319"/>
    <w:rsid w:val="00EE661D"/>
    <w:rsid w:val="00EE7AB7"/>
    <w:rsid w:val="00EF0203"/>
    <w:rsid w:val="00EF061D"/>
    <w:rsid w:val="00EF067A"/>
    <w:rsid w:val="00EF113A"/>
    <w:rsid w:val="00EF1214"/>
    <w:rsid w:val="00EF121C"/>
    <w:rsid w:val="00EF12B3"/>
    <w:rsid w:val="00EF19D3"/>
    <w:rsid w:val="00EF2598"/>
    <w:rsid w:val="00EF2C48"/>
    <w:rsid w:val="00EF32B3"/>
    <w:rsid w:val="00EF3DED"/>
    <w:rsid w:val="00EF48F1"/>
    <w:rsid w:val="00EF48F5"/>
    <w:rsid w:val="00EF4ADC"/>
    <w:rsid w:val="00EF511C"/>
    <w:rsid w:val="00EF5421"/>
    <w:rsid w:val="00EF56F1"/>
    <w:rsid w:val="00EF5981"/>
    <w:rsid w:val="00EF61B8"/>
    <w:rsid w:val="00EF6595"/>
    <w:rsid w:val="00EF679B"/>
    <w:rsid w:val="00EF69C6"/>
    <w:rsid w:val="00EF7196"/>
    <w:rsid w:val="00EF77BF"/>
    <w:rsid w:val="00EF7874"/>
    <w:rsid w:val="00EF79E1"/>
    <w:rsid w:val="00EF7D56"/>
    <w:rsid w:val="00EF7EB7"/>
    <w:rsid w:val="00F0035C"/>
    <w:rsid w:val="00F00A5E"/>
    <w:rsid w:val="00F01EE3"/>
    <w:rsid w:val="00F02520"/>
    <w:rsid w:val="00F02596"/>
    <w:rsid w:val="00F02699"/>
    <w:rsid w:val="00F02BA1"/>
    <w:rsid w:val="00F02C6E"/>
    <w:rsid w:val="00F03D24"/>
    <w:rsid w:val="00F03F63"/>
    <w:rsid w:val="00F03F9F"/>
    <w:rsid w:val="00F04128"/>
    <w:rsid w:val="00F04CBB"/>
    <w:rsid w:val="00F05BFE"/>
    <w:rsid w:val="00F05C9A"/>
    <w:rsid w:val="00F05D53"/>
    <w:rsid w:val="00F066A0"/>
    <w:rsid w:val="00F06FDF"/>
    <w:rsid w:val="00F07134"/>
    <w:rsid w:val="00F0752D"/>
    <w:rsid w:val="00F0758A"/>
    <w:rsid w:val="00F106A8"/>
    <w:rsid w:val="00F10962"/>
    <w:rsid w:val="00F109FA"/>
    <w:rsid w:val="00F10A72"/>
    <w:rsid w:val="00F10E69"/>
    <w:rsid w:val="00F1104D"/>
    <w:rsid w:val="00F1130B"/>
    <w:rsid w:val="00F134C0"/>
    <w:rsid w:val="00F136F9"/>
    <w:rsid w:val="00F13B61"/>
    <w:rsid w:val="00F14D04"/>
    <w:rsid w:val="00F14D9A"/>
    <w:rsid w:val="00F150D5"/>
    <w:rsid w:val="00F160A2"/>
    <w:rsid w:val="00F1679A"/>
    <w:rsid w:val="00F1695C"/>
    <w:rsid w:val="00F16CF5"/>
    <w:rsid w:val="00F174F3"/>
    <w:rsid w:val="00F20115"/>
    <w:rsid w:val="00F20157"/>
    <w:rsid w:val="00F21250"/>
    <w:rsid w:val="00F2183A"/>
    <w:rsid w:val="00F22053"/>
    <w:rsid w:val="00F22295"/>
    <w:rsid w:val="00F22A5C"/>
    <w:rsid w:val="00F22D09"/>
    <w:rsid w:val="00F22F97"/>
    <w:rsid w:val="00F23749"/>
    <w:rsid w:val="00F239DB"/>
    <w:rsid w:val="00F23AF2"/>
    <w:rsid w:val="00F23B48"/>
    <w:rsid w:val="00F244C1"/>
    <w:rsid w:val="00F24E93"/>
    <w:rsid w:val="00F25361"/>
    <w:rsid w:val="00F2565C"/>
    <w:rsid w:val="00F259FB"/>
    <w:rsid w:val="00F25ECC"/>
    <w:rsid w:val="00F25F48"/>
    <w:rsid w:val="00F26447"/>
    <w:rsid w:val="00F26583"/>
    <w:rsid w:val="00F26904"/>
    <w:rsid w:val="00F26A63"/>
    <w:rsid w:val="00F26FEE"/>
    <w:rsid w:val="00F276AD"/>
    <w:rsid w:val="00F27BA6"/>
    <w:rsid w:val="00F3021D"/>
    <w:rsid w:val="00F30406"/>
    <w:rsid w:val="00F30458"/>
    <w:rsid w:val="00F30533"/>
    <w:rsid w:val="00F305CD"/>
    <w:rsid w:val="00F307FA"/>
    <w:rsid w:val="00F30911"/>
    <w:rsid w:val="00F30C40"/>
    <w:rsid w:val="00F30D18"/>
    <w:rsid w:val="00F30FC5"/>
    <w:rsid w:val="00F30FF5"/>
    <w:rsid w:val="00F31461"/>
    <w:rsid w:val="00F31710"/>
    <w:rsid w:val="00F31B02"/>
    <w:rsid w:val="00F323BD"/>
    <w:rsid w:val="00F329AF"/>
    <w:rsid w:val="00F33058"/>
    <w:rsid w:val="00F33170"/>
    <w:rsid w:val="00F33874"/>
    <w:rsid w:val="00F3397D"/>
    <w:rsid w:val="00F33CB0"/>
    <w:rsid w:val="00F34252"/>
    <w:rsid w:val="00F343E8"/>
    <w:rsid w:val="00F34477"/>
    <w:rsid w:val="00F3454F"/>
    <w:rsid w:val="00F34988"/>
    <w:rsid w:val="00F34EDD"/>
    <w:rsid w:val="00F3542C"/>
    <w:rsid w:val="00F358E4"/>
    <w:rsid w:val="00F36725"/>
    <w:rsid w:val="00F36F7D"/>
    <w:rsid w:val="00F3710D"/>
    <w:rsid w:val="00F37621"/>
    <w:rsid w:val="00F40067"/>
    <w:rsid w:val="00F403B6"/>
    <w:rsid w:val="00F40592"/>
    <w:rsid w:val="00F40C76"/>
    <w:rsid w:val="00F40CC4"/>
    <w:rsid w:val="00F4119A"/>
    <w:rsid w:val="00F41CF1"/>
    <w:rsid w:val="00F41CF2"/>
    <w:rsid w:val="00F41DB3"/>
    <w:rsid w:val="00F4212F"/>
    <w:rsid w:val="00F421FA"/>
    <w:rsid w:val="00F42318"/>
    <w:rsid w:val="00F42DFD"/>
    <w:rsid w:val="00F435FD"/>
    <w:rsid w:val="00F436CF"/>
    <w:rsid w:val="00F4398B"/>
    <w:rsid w:val="00F439BF"/>
    <w:rsid w:val="00F43A68"/>
    <w:rsid w:val="00F43EF6"/>
    <w:rsid w:val="00F447D6"/>
    <w:rsid w:val="00F451B5"/>
    <w:rsid w:val="00F45530"/>
    <w:rsid w:val="00F45923"/>
    <w:rsid w:val="00F45C07"/>
    <w:rsid w:val="00F460AD"/>
    <w:rsid w:val="00F465FF"/>
    <w:rsid w:val="00F467D4"/>
    <w:rsid w:val="00F46A09"/>
    <w:rsid w:val="00F476A3"/>
    <w:rsid w:val="00F47D17"/>
    <w:rsid w:val="00F47DD5"/>
    <w:rsid w:val="00F47E1C"/>
    <w:rsid w:val="00F502A8"/>
    <w:rsid w:val="00F51114"/>
    <w:rsid w:val="00F51233"/>
    <w:rsid w:val="00F51545"/>
    <w:rsid w:val="00F51995"/>
    <w:rsid w:val="00F52080"/>
    <w:rsid w:val="00F52A39"/>
    <w:rsid w:val="00F53115"/>
    <w:rsid w:val="00F5347E"/>
    <w:rsid w:val="00F53635"/>
    <w:rsid w:val="00F53B26"/>
    <w:rsid w:val="00F54187"/>
    <w:rsid w:val="00F5474D"/>
    <w:rsid w:val="00F548DD"/>
    <w:rsid w:val="00F54C47"/>
    <w:rsid w:val="00F555B8"/>
    <w:rsid w:val="00F5680E"/>
    <w:rsid w:val="00F56BF0"/>
    <w:rsid w:val="00F56E7F"/>
    <w:rsid w:val="00F56E8C"/>
    <w:rsid w:val="00F56F27"/>
    <w:rsid w:val="00F577F5"/>
    <w:rsid w:val="00F60062"/>
    <w:rsid w:val="00F602C1"/>
    <w:rsid w:val="00F6048A"/>
    <w:rsid w:val="00F60A1E"/>
    <w:rsid w:val="00F60C0F"/>
    <w:rsid w:val="00F6131B"/>
    <w:rsid w:val="00F61CF5"/>
    <w:rsid w:val="00F62717"/>
    <w:rsid w:val="00F62DD6"/>
    <w:rsid w:val="00F632F8"/>
    <w:rsid w:val="00F633F6"/>
    <w:rsid w:val="00F6368F"/>
    <w:rsid w:val="00F63BF4"/>
    <w:rsid w:val="00F63ECA"/>
    <w:rsid w:val="00F645C1"/>
    <w:rsid w:val="00F651FC"/>
    <w:rsid w:val="00F6540A"/>
    <w:rsid w:val="00F6589B"/>
    <w:rsid w:val="00F65964"/>
    <w:rsid w:val="00F65B53"/>
    <w:rsid w:val="00F65C7D"/>
    <w:rsid w:val="00F667BF"/>
    <w:rsid w:val="00F668C3"/>
    <w:rsid w:val="00F66F96"/>
    <w:rsid w:val="00F6746A"/>
    <w:rsid w:val="00F67D2E"/>
    <w:rsid w:val="00F70120"/>
    <w:rsid w:val="00F7039E"/>
    <w:rsid w:val="00F703BE"/>
    <w:rsid w:val="00F70A9A"/>
    <w:rsid w:val="00F70B78"/>
    <w:rsid w:val="00F70D27"/>
    <w:rsid w:val="00F712F8"/>
    <w:rsid w:val="00F71421"/>
    <w:rsid w:val="00F7157F"/>
    <w:rsid w:val="00F718AC"/>
    <w:rsid w:val="00F71B54"/>
    <w:rsid w:val="00F71D9E"/>
    <w:rsid w:val="00F72582"/>
    <w:rsid w:val="00F72B9E"/>
    <w:rsid w:val="00F72C32"/>
    <w:rsid w:val="00F74B49"/>
    <w:rsid w:val="00F74D71"/>
    <w:rsid w:val="00F75452"/>
    <w:rsid w:val="00F75C25"/>
    <w:rsid w:val="00F75F9C"/>
    <w:rsid w:val="00F762E4"/>
    <w:rsid w:val="00F763CA"/>
    <w:rsid w:val="00F76D94"/>
    <w:rsid w:val="00F771DE"/>
    <w:rsid w:val="00F77B77"/>
    <w:rsid w:val="00F77BBE"/>
    <w:rsid w:val="00F80650"/>
    <w:rsid w:val="00F8106C"/>
    <w:rsid w:val="00F815DB"/>
    <w:rsid w:val="00F81ACB"/>
    <w:rsid w:val="00F81C04"/>
    <w:rsid w:val="00F81C86"/>
    <w:rsid w:val="00F822AE"/>
    <w:rsid w:val="00F82400"/>
    <w:rsid w:val="00F831CA"/>
    <w:rsid w:val="00F8328F"/>
    <w:rsid w:val="00F836C9"/>
    <w:rsid w:val="00F83ECF"/>
    <w:rsid w:val="00F84B1D"/>
    <w:rsid w:val="00F84D82"/>
    <w:rsid w:val="00F84FB5"/>
    <w:rsid w:val="00F85AFA"/>
    <w:rsid w:val="00F86C5B"/>
    <w:rsid w:val="00F86D6A"/>
    <w:rsid w:val="00F86F8A"/>
    <w:rsid w:val="00F90B7A"/>
    <w:rsid w:val="00F916E8"/>
    <w:rsid w:val="00F91B89"/>
    <w:rsid w:val="00F91FAD"/>
    <w:rsid w:val="00F91FEA"/>
    <w:rsid w:val="00F920D8"/>
    <w:rsid w:val="00F924AC"/>
    <w:rsid w:val="00F926D6"/>
    <w:rsid w:val="00F92C0F"/>
    <w:rsid w:val="00F93B3D"/>
    <w:rsid w:val="00F94574"/>
    <w:rsid w:val="00F94F65"/>
    <w:rsid w:val="00F958BF"/>
    <w:rsid w:val="00F95E28"/>
    <w:rsid w:val="00F96237"/>
    <w:rsid w:val="00F964EC"/>
    <w:rsid w:val="00F964FC"/>
    <w:rsid w:val="00F96E22"/>
    <w:rsid w:val="00F96F81"/>
    <w:rsid w:val="00F97D9F"/>
    <w:rsid w:val="00FA0A02"/>
    <w:rsid w:val="00FA1090"/>
    <w:rsid w:val="00FA1302"/>
    <w:rsid w:val="00FA1946"/>
    <w:rsid w:val="00FA1A4E"/>
    <w:rsid w:val="00FA1EE3"/>
    <w:rsid w:val="00FA244D"/>
    <w:rsid w:val="00FA2663"/>
    <w:rsid w:val="00FA26E2"/>
    <w:rsid w:val="00FA26E7"/>
    <w:rsid w:val="00FA3775"/>
    <w:rsid w:val="00FA3850"/>
    <w:rsid w:val="00FA3AB0"/>
    <w:rsid w:val="00FA43DF"/>
    <w:rsid w:val="00FA4C96"/>
    <w:rsid w:val="00FA5598"/>
    <w:rsid w:val="00FA5A57"/>
    <w:rsid w:val="00FA6065"/>
    <w:rsid w:val="00FA6D8D"/>
    <w:rsid w:val="00FA6FEE"/>
    <w:rsid w:val="00FA769B"/>
    <w:rsid w:val="00FA794B"/>
    <w:rsid w:val="00FA7A70"/>
    <w:rsid w:val="00FA7DAE"/>
    <w:rsid w:val="00FA7F1A"/>
    <w:rsid w:val="00FB08FD"/>
    <w:rsid w:val="00FB0FF0"/>
    <w:rsid w:val="00FB1165"/>
    <w:rsid w:val="00FB17E1"/>
    <w:rsid w:val="00FB17FF"/>
    <w:rsid w:val="00FB1A25"/>
    <w:rsid w:val="00FB1D4A"/>
    <w:rsid w:val="00FB1D96"/>
    <w:rsid w:val="00FB24CD"/>
    <w:rsid w:val="00FB26CE"/>
    <w:rsid w:val="00FB2C87"/>
    <w:rsid w:val="00FB3B30"/>
    <w:rsid w:val="00FB53FE"/>
    <w:rsid w:val="00FB5A1A"/>
    <w:rsid w:val="00FB5C78"/>
    <w:rsid w:val="00FB63C7"/>
    <w:rsid w:val="00FB6B47"/>
    <w:rsid w:val="00FB6BA7"/>
    <w:rsid w:val="00FB6FCB"/>
    <w:rsid w:val="00FB71EB"/>
    <w:rsid w:val="00FB724C"/>
    <w:rsid w:val="00FB7C81"/>
    <w:rsid w:val="00FB7E91"/>
    <w:rsid w:val="00FC068B"/>
    <w:rsid w:val="00FC0812"/>
    <w:rsid w:val="00FC081B"/>
    <w:rsid w:val="00FC0A11"/>
    <w:rsid w:val="00FC0EDC"/>
    <w:rsid w:val="00FC1417"/>
    <w:rsid w:val="00FC1D6F"/>
    <w:rsid w:val="00FC201D"/>
    <w:rsid w:val="00FC221C"/>
    <w:rsid w:val="00FC23C8"/>
    <w:rsid w:val="00FC2754"/>
    <w:rsid w:val="00FC27C2"/>
    <w:rsid w:val="00FC285B"/>
    <w:rsid w:val="00FC2AE2"/>
    <w:rsid w:val="00FC30B4"/>
    <w:rsid w:val="00FC31C6"/>
    <w:rsid w:val="00FC3203"/>
    <w:rsid w:val="00FC3454"/>
    <w:rsid w:val="00FC41C2"/>
    <w:rsid w:val="00FC420B"/>
    <w:rsid w:val="00FC421C"/>
    <w:rsid w:val="00FC4642"/>
    <w:rsid w:val="00FC4C82"/>
    <w:rsid w:val="00FC509E"/>
    <w:rsid w:val="00FC56EE"/>
    <w:rsid w:val="00FC580B"/>
    <w:rsid w:val="00FC5A7D"/>
    <w:rsid w:val="00FC5C03"/>
    <w:rsid w:val="00FC6021"/>
    <w:rsid w:val="00FC60A2"/>
    <w:rsid w:val="00FC66E2"/>
    <w:rsid w:val="00FC686C"/>
    <w:rsid w:val="00FC717C"/>
    <w:rsid w:val="00FC72EC"/>
    <w:rsid w:val="00FC747A"/>
    <w:rsid w:val="00FC7CE8"/>
    <w:rsid w:val="00FD0324"/>
    <w:rsid w:val="00FD03DF"/>
    <w:rsid w:val="00FD0AEC"/>
    <w:rsid w:val="00FD1181"/>
    <w:rsid w:val="00FD125A"/>
    <w:rsid w:val="00FD12DD"/>
    <w:rsid w:val="00FD1FDE"/>
    <w:rsid w:val="00FD1FFA"/>
    <w:rsid w:val="00FD24FE"/>
    <w:rsid w:val="00FD2D6D"/>
    <w:rsid w:val="00FD2DC5"/>
    <w:rsid w:val="00FD2E5B"/>
    <w:rsid w:val="00FD340B"/>
    <w:rsid w:val="00FD3EA3"/>
    <w:rsid w:val="00FD410F"/>
    <w:rsid w:val="00FD4536"/>
    <w:rsid w:val="00FD4CAA"/>
    <w:rsid w:val="00FD4DE1"/>
    <w:rsid w:val="00FD529D"/>
    <w:rsid w:val="00FD544A"/>
    <w:rsid w:val="00FD54E6"/>
    <w:rsid w:val="00FD5707"/>
    <w:rsid w:val="00FD586C"/>
    <w:rsid w:val="00FD6379"/>
    <w:rsid w:val="00FD637A"/>
    <w:rsid w:val="00FD6950"/>
    <w:rsid w:val="00FD699C"/>
    <w:rsid w:val="00FD69A8"/>
    <w:rsid w:val="00FD6CCD"/>
    <w:rsid w:val="00FE0154"/>
    <w:rsid w:val="00FE01BF"/>
    <w:rsid w:val="00FE0BD5"/>
    <w:rsid w:val="00FE1752"/>
    <w:rsid w:val="00FE1854"/>
    <w:rsid w:val="00FE2ECE"/>
    <w:rsid w:val="00FE36A1"/>
    <w:rsid w:val="00FE3A57"/>
    <w:rsid w:val="00FE3DBF"/>
    <w:rsid w:val="00FE3E1B"/>
    <w:rsid w:val="00FE3EE2"/>
    <w:rsid w:val="00FE3EF2"/>
    <w:rsid w:val="00FE3F52"/>
    <w:rsid w:val="00FE40CE"/>
    <w:rsid w:val="00FE4803"/>
    <w:rsid w:val="00FE4842"/>
    <w:rsid w:val="00FE4FD6"/>
    <w:rsid w:val="00FE5045"/>
    <w:rsid w:val="00FE555A"/>
    <w:rsid w:val="00FE58E2"/>
    <w:rsid w:val="00FE58F5"/>
    <w:rsid w:val="00FE5E5E"/>
    <w:rsid w:val="00FE5F58"/>
    <w:rsid w:val="00FE6769"/>
    <w:rsid w:val="00FE6A8E"/>
    <w:rsid w:val="00FE72F8"/>
    <w:rsid w:val="00FE7B95"/>
    <w:rsid w:val="00FE7E5A"/>
    <w:rsid w:val="00FF09B2"/>
    <w:rsid w:val="00FF0A58"/>
    <w:rsid w:val="00FF0C3D"/>
    <w:rsid w:val="00FF0F45"/>
    <w:rsid w:val="00FF106D"/>
    <w:rsid w:val="00FF1A5D"/>
    <w:rsid w:val="00FF1E53"/>
    <w:rsid w:val="00FF2E6F"/>
    <w:rsid w:val="00FF302E"/>
    <w:rsid w:val="00FF320C"/>
    <w:rsid w:val="00FF339F"/>
    <w:rsid w:val="00FF39FA"/>
    <w:rsid w:val="00FF41EF"/>
    <w:rsid w:val="00FF4234"/>
    <w:rsid w:val="00FF44E5"/>
    <w:rsid w:val="00FF49EE"/>
    <w:rsid w:val="00FF4F98"/>
    <w:rsid w:val="00FF53C8"/>
    <w:rsid w:val="00FF555A"/>
    <w:rsid w:val="00FF55B3"/>
    <w:rsid w:val="00FF5E38"/>
    <w:rsid w:val="00FF6284"/>
    <w:rsid w:val="00FF6431"/>
    <w:rsid w:val="00FF6894"/>
    <w:rsid w:val="00FF7BD1"/>
    <w:rsid w:val="07E462D1"/>
    <w:rsid w:val="09886B94"/>
    <w:rsid w:val="122356AC"/>
    <w:rsid w:val="1AA8369E"/>
    <w:rsid w:val="1D28001A"/>
    <w:rsid w:val="1FF22B62"/>
    <w:rsid w:val="2D1F486A"/>
    <w:rsid w:val="2EB21E3A"/>
    <w:rsid w:val="32452FC5"/>
    <w:rsid w:val="3B871F58"/>
    <w:rsid w:val="3B9A1C8B"/>
    <w:rsid w:val="42562684"/>
    <w:rsid w:val="42B3220B"/>
    <w:rsid w:val="4DED20EF"/>
    <w:rsid w:val="53BE75AC"/>
    <w:rsid w:val="55822750"/>
    <w:rsid w:val="5CF80AB0"/>
    <w:rsid w:val="60C34F31"/>
    <w:rsid w:val="68024591"/>
    <w:rsid w:val="757840E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semiHidden="0" w:name="footnote reference"/>
    <w:lsdException w:qFormat="1" w:unhideWhenUsed="0" w:uiPriority="0" w:semiHidden="0" w:name="annotation reference"/>
    <w:lsdException w:uiPriority="0" w:name="line number"/>
    <w:lsdException w:qFormat="1" w:unhideWhenUsed="0" w:uiPriority="0" w:semiHidden="0" w:name="page number"/>
    <w:lsdException w:qFormat="1" w:uiPriority="0" w:name="endnote reference"/>
    <w:lsdException w:qFormat="1"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qFormat="1"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qFormat="1" w:unhideWhenUsed="0" w:uiPriority="0" w:semiHidden="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qFormat="1" w:unhideWhenUsed="0" w:uiPriority="0" w:semiHidden="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5"/>
    <w:qFormat/>
    <w:uiPriority w:val="0"/>
    <w:pPr>
      <w:keepNext/>
      <w:spacing w:line="360" w:lineRule="auto"/>
      <w:jc w:val="left"/>
      <w:outlineLvl w:val="0"/>
    </w:pPr>
    <w:rPr>
      <w:b/>
      <w:bCs/>
      <w:sz w:val="30"/>
    </w:rPr>
  </w:style>
  <w:style w:type="paragraph" w:styleId="3">
    <w:name w:val="heading 2"/>
    <w:basedOn w:val="1"/>
    <w:next w:val="1"/>
    <w:link w:val="50"/>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55"/>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7">
    <w:name w:val="Default Paragraph Font"/>
    <w:semiHidden/>
    <w:unhideWhenUsed/>
    <w:uiPriority w:val="1"/>
  </w:style>
  <w:style w:type="table" w:default="1" w:styleId="25">
    <w:name w:val="Normal Table"/>
    <w:semiHidden/>
    <w:unhideWhenUsed/>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eastAsia="黑体" w:asciiTheme="majorHAnsi" w:hAnsiTheme="majorHAnsi" w:cstheme="majorBidi"/>
      <w:sz w:val="20"/>
      <w:szCs w:val="20"/>
    </w:rPr>
  </w:style>
  <w:style w:type="paragraph" w:styleId="7">
    <w:name w:val="Document Map"/>
    <w:basedOn w:val="1"/>
    <w:link w:val="43"/>
    <w:qFormat/>
    <w:uiPriority w:val="0"/>
    <w:rPr>
      <w:rFonts w:ascii="宋体"/>
      <w:sz w:val="18"/>
      <w:szCs w:val="18"/>
    </w:rPr>
  </w:style>
  <w:style w:type="paragraph" w:styleId="8">
    <w:name w:val="annotation text"/>
    <w:basedOn w:val="1"/>
    <w:link w:val="40"/>
    <w:qFormat/>
    <w:uiPriority w:val="0"/>
    <w:pPr>
      <w:jc w:val="left"/>
    </w:pPr>
  </w:style>
  <w:style w:type="paragraph" w:styleId="9">
    <w:name w:val="Body Text Indent"/>
    <w:basedOn w:val="1"/>
    <w:link w:val="60"/>
    <w:unhideWhenUsed/>
    <w:qFormat/>
    <w:uiPriority w:val="0"/>
    <w:pPr>
      <w:spacing w:after="120"/>
      <w:ind w:left="420" w:leftChars="200"/>
    </w:pPr>
  </w:style>
  <w:style w:type="paragraph" w:styleId="10">
    <w:name w:val="toc 3"/>
    <w:basedOn w:val="1"/>
    <w:next w:val="1"/>
    <w:autoRedefine/>
    <w:qFormat/>
    <w:uiPriority w:val="39"/>
    <w:pPr>
      <w:spacing w:line="360" w:lineRule="auto"/>
      <w:ind w:left="400" w:leftChars="400"/>
    </w:pPr>
    <w:rPr>
      <w:sz w:val="24"/>
    </w:rPr>
  </w:style>
  <w:style w:type="paragraph" w:styleId="11">
    <w:name w:val="Plain Text"/>
    <w:basedOn w:val="1"/>
    <w:link w:val="49"/>
    <w:qFormat/>
    <w:uiPriority w:val="0"/>
    <w:rPr>
      <w:rFonts w:ascii="宋体" w:hAnsi="Courier New" w:cs="Courier New"/>
      <w:szCs w:val="21"/>
    </w:rPr>
  </w:style>
  <w:style w:type="paragraph" w:styleId="12">
    <w:name w:val="Date"/>
    <w:basedOn w:val="1"/>
    <w:next w:val="1"/>
    <w:link w:val="57"/>
    <w:qFormat/>
    <w:uiPriority w:val="0"/>
    <w:pPr>
      <w:ind w:left="100" w:leftChars="2500"/>
    </w:pPr>
  </w:style>
  <w:style w:type="paragraph" w:styleId="13">
    <w:name w:val="Body Text Indent 2"/>
    <w:basedOn w:val="1"/>
    <w:link w:val="37"/>
    <w:qFormat/>
    <w:uiPriority w:val="0"/>
    <w:pPr>
      <w:spacing w:after="120" w:line="480" w:lineRule="auto"/>
      <w:ind w:left="420" w:leftChars="200"/>
    </w:pPr>
  </w:style>
  <w:style w:type="paragraph" w:styleId="14">
    <w:name w:val="endnote text"/>
    <w:basedOn w:val="1"/>
    <w:link w:val="66"/>
    <w:semiHidden/>
    <w:unhideWhenUsed/>
    <w:qFormat/>
    <w:uiPriority w:val="0"/>
    <w:pPr>
      <w:snapToGrid w:val="0"/>
      <w:jc w:val="left"/>
    </w:pPr>
  </w:style>
  <w:style w:type="paragraph" w:styleId="15">
    <w:name w:val="Balloon Text"/>
    <w:basedOn w:val="1"/>
    <w:link w:val="39"/>
    <w:qFormat/>
    <w:uiPriority w:val="0"/>
    <w:rPr>
      <w:sz w:val="18"/>
      <w:szCs w:val="18"/>
    </w:rPr>
  </w:style>
  <w:style w:type="paragraph" w:styleId="16">
    <w:name w:val="footer"/>
    <w:basedOn w:val="1"/>
    <w:link w:val="67"/>
    <w:qFormat/>
    <w:uiPriority w:val="99"/>
    <w:pPr>
      <w:tabs>
        <w:tab w:val="center" w:pos="4153"/>
        <w:tab w:val="right" w:pos="8306"/>
      </w:tabs>
      <w:snapToGrid w:val="0"/>
      <w:jc w:val="left"/>
    </w:pPr>
    <w:rPr>
      <w:sz w:val="18"/>
      <w:szCs w:val="18"/>
    </w:rPr>
  </w:style>
  <w:style w:type="paragraph" w:styleId="17">
    <w:name w:val="header"/>
    <w:basedOn w:val="1"/>
    <w:link w:val="38"/>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qFormat/>
    <w:uiPriority w:val="39"/>
    <w:pPr>
      <w:tabs>
        <w:tab w:val="right" w:leader="dot" w:pos="8302"/>
      </w:tabs>
      <w:spacing w:line="360" w:lineRule="auto"/>
    </w:pPr>
    <w:rPr>
      <w:rFonts w:eastAsia="黑体"/>
      <w:sz w:val="30"/>
    </w:rPr>
  </w:style>
  <w:style w:type="paragraph" w:styleId="19">
    <w:name w:val="Subtitle"/>
    <w:basedOn w:val="1"/>
    <w:next w:val="1"/>
    <w:link w:val="44"/>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20">
    <w:name w:val="footnote text"/>
    <w:basedOn w:val="1"/>
    <w:link w:val="42"/>
    <w:qFormat/>
    <w:uiPriority w:val="0"/>
    <w:pPr>
      <w:snapToGrid w:val="0"/>
      <w:jc w:val="left"/>
    </w:pPr>
    <w:rPr>
      <w:sz w:val="18"/>
      <w:szCs w:val="18"/>
    </w:rPr>
  </w:style>
  <w:style w:type="paragraph" w:styleId="21">
    <w:name w:val="Body Text Indent 3"/>
    <w:basedOn w:val="1"/>
    <w:qFormat/>
    <w:uiPriority w:val="0"/>
    <w:pPr>
      <w:spacing w:line="440" w:lineRule="exact"/>
      <w:ind w:firstLine="554" w:firstLineChars="198"/>
    </w:pPr>
    <w:rPr>
      <w:sz w:val="28"/>
      <w:lang w:val="en-GB"/>
    </w:rPr>
  </w:style>
  <w:style w:type="paragraph" w:styleId="22">
    <w:name w:val="toc 2"/>
    <w:basedOn w:val="1"/>
    <w:next w:val="1"/>
    <w:autoRedefine/>
    <w:qFormat/>
    <w:uiPriority w:val="39"/>
    <w:pPr>
      <w:spacing w:line="360" w:lineRule="auto"/>
      <w:ind w:left="200" w:leftChars="200"/>
    </w:pPr>
    <w:rPr>
      <w:sz w:val="28"/>
    </w:rPr>
  </w:style>
  <w:style w:type="paragraph" w:styleId="23">
    <w:name w:val="Title"/>
    <w:basedOn w:val="1"/>
    <w:link w:val="36"/>
    <w:qFormat/>
    <w:uiPriority w:val="0"/>
    <w:pPr>
      <w:jc w:val="center"/>
    </w:pPr>
    <w:rPr>
      <w:b/>
      <w:sz w:val="32"/>
      <w:szCs w:val="20"/>
    </w:rPr>
  </w:style>
  <w:style w:type="paragraph" w:styleId="24">
    <w:name w:val="annotation subject"/>
    <w:basedOn w:val="8"/>
    <w:next w:val="8"/>
    <w:link w:val="41"/>
    <w:qFormat/>
    <w:uiPriority w:val="0"/>
    <w:rPr>
      <w:b/>
      <w:bCs/>
    </w:rPr>
  </w:style>
  <w:style w:type="table" w:styleId="26">
    <w:name w:val="Table Grid"/>
    <w:basedOn w:val="2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0"/>
    <w:rPr>
      <w:b/>
      <w:bCs/>
    </w:rPr>
  </w:style>
  <w:style w:type="character" w:styleId="29">
    <w:name w:val="endnote reference"/>
    <w:basedOn w:val="27"/>
    <w:semiHidden/>
    <w:unhideWhenUsed/>
    <w:qFormat/>
    <w:uiPriority w:val="0"/>
    <w:rPr>
      <w:vertAlign w:val="superscript"/>
    </w:rPr>
  </w:style>
  <w:style w:type="character" w:styleId="30">
    <w:name w:val="page number"/>
    <w:basedOn w:val="27"/>
    <w:qFormat/>
    <w:uiPriority w:val="0"/>
  </w:style>
  <w:style w:type="character" w:styleId="31">
    <w:name w:val="Hyperlink"/>
    <w:basedOn w:val="27"/>
    <w:unhideWhenUsed/>
    <w:qFormat/>
    <w:uiPriority w:val="99"/>
    <w:rPr>
      <w:color w:val="0000FF" w:themeColor="hyperlink"/>
      <w:u w:val="single"/>
      <w14:textFill>
        <w14:solidFill>
          <w14:schemeClr w14:val="hlink"/>
        </w14:solidFill>
      </w14:textFill>
    </w:rPr>
  </w:style>
  <w:style w:type="character" w:styleId="32">
    <w:name w:val="HTML Code"/>
    <w:basedOn w:val="27"/>
    <w:qFormat/>
    <w:uiPriority w:val="0"/>
    <w:rPr>
      <w:rFonts w:ascii="Courier New" w:hAnsi="Courier New"/>
      <w:sz w:val="20"/>
    </w:rPr>
  </w:style>
  <w:style w:type="character" w:styleId="33">
    <w:name w:val="annotation reference"/>
    <w:basedOn w:val="27"/>
    <w:qFormat/>
    <w:uiPriority w:val="0"/>
    <w:rPr>
      <w:sz w:val="21"/>
      <w:szCs w:val="21"/>
    </w:rPr>
  </w:style>
  <w:style w:type="character" w:styleId="34">
    <w:name w:val="footnote reference"/>
    <w:basedOn w:val="27"/>
    <w:qFormat/>
    <w:uiPriority w:val="0"/>
    <w:rPr>
      <w:vertAlign w:val="superscript"/>
    </w:rPr>
  </w:style>
  <w:style w:type="character" w:customStyle="1" w:styleId="35">
    <w:name w:val="标题 1 字符"/>
    <w:basedOn w:val="27"/>
    <w:link w:val="2"/>
    <w:qFormat/>
    <w:uiPriority w:val="0"/>
    <w:rPr>
      <w:b/>
      <w:bCs/>
      <w:kern w:val="2"/>
      <w:sz w:val="30"/>
      <w:szCs w:val="24"/>
    </w:rPr>
  </w:style>
  <w:style w:type="character" w:customStyle="1" w:styleId="36">
    <w:name w:val="标题 字符"/>
    <w:basedOn w:val="27"/>
    <w:link w:val="23"/>
    <w:qFormat/>
    <w:uiPriority w:val="0"/>
    <w:rPr>
      <w:b/>
      <w:kern w:val="2"/>
      <w:sz w:val="32"/>
    </w:rPr>
  </w:style>
  <w:style w:type="character" w:customStyle="1" w:styleId="37">
    <w:name w:val="正文文本缩进 2 字符"/>
    <w:basedOn w:val="27"/>
    <w:link w:val="13"/>
    <w:qFormat/>
    <w:uiPriority w:val="0"/>
    <w:rPr>
      <w:kern w:val="2"/>
      <w:sz w:val="21"/>
      <w:szCs w:val="24"/>
    </w:rPr>
  </w:style>
  <w:style w:type="character" w:customStyle="1" w:styleId="38">
    <w:name w:val="页眉 字符"/>
    <w:basedOn w:val="27"/>
    <w:link w:val="17"/>
    <w:qFormat/>
    <w:uiPriority w:val="99"/>
    <w:rPr>
      <w:kern w:val="2"/>
      <w:sz w:val="18"/>
      <w:szCs w:val="18"/>
    </w:rPr>
  </w:style>
  <w:style w:type="character" w:customStyle="1" w:styleId="39">
    <w:name w:val="批注框文本 字符"/>
    <w:basedOn w:val="27"/>
    <w:link w:val="15"/>
    <w:qFormat/>
    <w:uiPriority w:val="0"/>
    <w:rPr>
      <w:kern w:val="2"/>
      <w:sz w:val="18"/>
      <w:szCs w:val="18"/>
    </w:rPr>
  </w:style>
  <w:style w:type="character" w:customStyle="1" w:styleId="40">
    <w:name w:val="批注文字 字符"/>
    <w:basedOn w:val="27"/>
    <w:link w:val="8"/>
    <w:qFormat/>
    <w:uiPriority w:val="0"/>
    <w:rPr>
      <w:kern w:val="2"/>
      <w:sz w:val="21"/>
      <w:szCs w:val="24"/>
    </w:rPr>
  </w:style>
  <w:style w:type="character" w:customStyle="1" w:styleId="41">
    <w:name w:val="批注主题 字符"/>
    <w:basedOn w:val="40"/>
    <w:link w:val="24"/>
    <w:qFormat/>
    <w:uiPriority w:val="0"/>
    <w:rPr>
      <w:b/>
      <w:bCs/>
      <w:kern w:val="2"/>
      <w:sz w:val="21"/>
      <w:szCs w:val="24"/>
    </w:rPr>
  </w:style>
  <w:style w:type="character" w:customStyle="1" w:styleId="42">
    <w:name w:val="脚注文本 字符"/>
    <w:basedOn w:val="27"/>
    <w:link w:val="20"/>
    <w:qFormat/>
    <w:uiPriority w:val="0"/>
    <w:rPr>
      <w:kern w:val="2"/>
      <w:sz w:val="18"/>
      <w:szCs w:val="18"/>
    </w:rPr>
  </w:style>
  <w:style w:type="character" w:customStyle="1" w:styleId="43">
    <w:name w:val="文档结构图 字符"/>
    <w:basedOn w:val="27"/>
    <w:link w:val="7"/>
    <w:qFormat/>
    <w:uiPriority w:val="0"/>
    <w:rPr>
      <w:rFonts w:ascii="宋体"/>
      <w:kern w:val="2"/>
      <w:sz w:val="18"/>
      <w:szCs w:val="18"/>
    </w:rPr>
  </w:style>
  <w:style w:type="character" w:customStyle="1" w:styleId="44">
    <w:name w:val="副标题 字符"/>
    <w:basedOn w:val="27"/>
    <w:link w:val="19"/>
    <w:qFormat/>
    <w:uiPriority w:val="0"/>
    <w:rPr>
      <w:rFonts w:asciiTheme="majorHAnsi" w:hAnsiTheme="majorHAnsi" w:cstheme="majorBidi"/>
      <w:b/>
      <w:bCs/>
      <w:kern w:val="28"/>
      <w:sz w:val="32"/>
      <w:szCs w:val="32"/>
    </w:rPr>
  </w:style>
  <w:style w:type="paragraph" w:customStyle="1" w:styleId="45">
    <w:name w:val="二级标题"/>
    <w:basedOn w:val="3"/>
    <w:next w:val="11"/>
    <w:link w:val="46"/>
    <w:qFormat/>
    <w:uiPriority w:val="0"/>
    <w:pPr>
      <w:spacing w:beforeLines="50" w:afterLines="50" w:line="415" w:lineRule="auto"/>
      <w:jc w:val="left"/>
    </w:pPr>
    <w:rPr>
      <w:rFonts w:cs="宋体"/>
      <w:b w:val="0"/>
      <w:bCs w:val="0"/>
      <w:sz w:val="28"/>
    </w:rPr>
  </w:style>
  <w:style w:type="character" w:customStyle="1" w:styleId="46">
    <w:name w:val="二级标题 字符"/>
    <w:basedOn w:val="35"/>
    <w:link w:val="45"/>
    <w:qFormat/>
    <w:uiPriority w:val="0"/>
    <w:rPr>
      <w:rFonts w:cs="宋体" w:asciiTheme="majorHAnsi" w:hAnsiTheme="majorHAnsi" w:eastAsiaTheme="majorEastAsia"/>
      <w:b w:val="0"/>
      <w:bCs w:val="0"/>
      <w:kern w:val="2"/>
      <w:sz w:val="28"/>
      <w:szCs w:val="32"/>
    </w:rPr>
  </w:style>
  <w:style w:type="paragraph" w:customStyle="1" w:styleId="47">
    <w:name w:val="TOC 标题1"/>
    <w:basedOn w:val="2"/>
    <w:next w:val="1"/>
    <w:unhideWhenUsed/>
    <w:qFormat/>
    <w:uiPriority w:val="39"/>
    <w:pPr>
      <w:keepLines/>
      <w:widowControl/>
      <w:spacing w:before="480" w:line="276" w:lineRule="auto"/>
      <w:outlineLvl w:val="9"/>
    </w:pPr>
    <w:rPr>
      <w:rFonts w:asciiTheme="majorHAnsi" w:hAnsiTheme="majorHAnsi" w:eastAsiaTheme="majorEastAsia" w:cstheme="majorBidi"/>
      <w:color w:val="376092" w:themeColor="accent1" w:themeShade="BF"/>
      <w:kern w:val="0"/>
      <w:sz w:val="28"/>
      <w:szCs w:val="28"/>
    </w:rPr>
  </w:style>
  <w:style w:type="paragraph" w:customStyle="1" w:styleId="48">
    <w:name w:val="三级标题"/>
    <w:basedOn w:val="4"/>
    <w:next w:val="11"/>
    <w:link w:val="51"/>
    <w:qFormat/>
    <w:uiPriority w:val="0"/>
    <w:pPr>
      <w:spacing w:beforeLines="50" w:afterLines="50" w:line="360" w:lineRule="auto"/>
      <w:jc w:val="left"/>
    </w:pPr>
    <w:rPr>
      <w:rFonts w:ascii="宋体" w:hAnsi="宋体"/>
      <w:b w:val="0"/>
      <w:sz w:val="24"/>
    </w:rPr>
  </w:style>
  <w:style w:type="character" w:customStyle="1" w:styleId="49">
    <w:name w:val="纯文本 字符"/>
    <w:basedOn w:val="27"/>
    <w:link w:val="11"/>
    <w:qFormat/>
    <w:uiPriority w:val="0"/>
    <w:rPr>
      <w:rFonts w:ascii="宋体" w:hAnsi="Courier New" w:cs="Courier New"/>
      <w:kern w:val="2"/>
      <w:sz w:val="21"/>
      <w:szCs w:val="21"/>
    </w:rPr>
  </w:style>
  <w:style w:type="character" w:customStyle="1" w:styleId="50">
    <w:name w:val="标题 2 字符"/>
    <w:basedOn w:val="27"/>
    <w:link w:val="3"/>
    <w:semiHidden/>
    <w:qFormat/>
    <w:uiPriority w:val="0"/>
    <w:rPr>
      <w:rFonts w:asciiTheme="majorHAnsi" w:hAnsiTheme="majorHAnsi" w:eastAsiaTheme="majorEastAsia" w:cstheme="majorBidi"/>
      <w:b/>
      <w:bCs/>
      <w:kern w:val="2"/>
      <w:sz w:val="32"/>
      <w:szCs w:val="32"/>
    </w:rPr>
  </w:style>
  <w:style w:type="character" w:customStyle="1" w:styleId="51">
    <w:name w:val="三级标题 字符"/>
    <w:basedOn w:val="50"/>
    <w:link w:val="48"/>
    <w:qFormat/>
    <w:uiPriority w:val="0"/>
    <w:rPr>
      <w:rFonts w:ascii="宋体" w:hAnsi="宋体" w:eastAsiaTheme="majorEastAsia" w:cstheme="majorBidi"/>
      <w:b w:val="0"/>
      <w:kern w:val="2"/>
      <w:sz w:val="24"/>
      <w:szCs w:val="32"/>
    </w:rPr>
  </w:style>
  <w:style w:type="paragraph" w:customStyle="1" w:styleId="52">
    <w:name w:val="一级标题"/>
    <w:basedOn w:val="2"/>
    <w:next w:val="11"/>
    <w:link w:val="54"/>
    <w:qFormat/>
    <w:uiPriority w:val="0"/>
    <w:pPr>
      <w:spacing w:before="50" w:beforeLines="50" w:after="50" w:afterLines="50"/>
    </w:pPr>
    <w:rPr>
      <w:rFonts w:eastAsia="黑体"/>
    </w:rPr>
  </w:style>
  <w:style w:type="paragraph" w:styleId="53">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character" w:customStyle="1" w:styleId="54">
    <w:name w:val="一级标题 Char"/>
    <w:basedOn w:val="35"/>
    <w:link w:val="52"/>
    <w:qFormat/>
    <w:uiPriority w:val="0"/>
    <w:rPr>
      <w:rFonts w:eastAsia="黑体"/>
      <w:kern w:val="2"/>
      <w:sz w:val="30"/>
      <w:szCs w:val="24"/>
    </w:rPr>
  </w:style>
  <w:style w:type="character" w:customStyle="1" w:styleId="55">
    <w:name w:val="标题 3 字符"/>
    <w:basedOn w:val="27"/>
    <w:link w:val="4"/>
    <w:semiHidden/>
    <w:qFormat/>
    <w:uiPriority w:val="0"/>
    <w:rPr>
      <w:b/>
      <w:bCs/>
      <w:kern w:val="2"/>
      <w:sz w:val="32"/>
      <w:szCs w:val="32"/>
    </w:rPr>
  </w:style>
  <w:style w:type="character" w:styleId="56">
    <w:name w:val="Placeholder Text"/>
    <w:basedOn w:val="27"/>
    <w:semiHidden/>
    <w:qFormat/>
    <w:uiPriority w:val="99"/>
    <w:rPr>
      <w:color w:val="808080"/>
    </w:rPr>
  </w:style>
  <w:style w:type="character" w:customStyle="1" w:styleId="57">
    <w:name w:val="日期 字符"/>
    <w:basedOn w:val="27"/>
    <w:link w:val="12"/>
    <w:qFormat/>
    <w:uiPriority w:val="0"/>
    <w:rPr>
      <w:kern w:val="2"/>
      <w:sz w:val="21"/>
      <w:szCs w:val="24"/>
    </w:rPr>
  </w:style>
  <w:style w:type="paragraph" w:styleId="58">
    <w:name w:val="List Paragraph"/>
    <w:basedOn w:val="1"/>
    <w:qFormat/>
    <w:uiPriority w:val="34"/>
    <w:pPr>
      <w:ind w:firstLine="420" w:firstLineChars="200"/>
    </w:pPr>
  </w:style>
  <w:style w:type="paragraph" w:customStyle="1" w:styleId="59">
    <w:name w:val="所有公式"/>
    <w:basedOn w:val="11"/>
    <w:qFormat/>
    <w:uiPriority w:val="0"/>
    <w:pPr>
      <w:tabs>
        <w:tab w:val="center" w:pos="4095"/>
        <w:tab w:val="right" w:pos="8295"/>
      </w:tabs>
      <w:ind w:firstLine="480" w:firstLineChars="200"/>
    </w:pPr>
    <w:rPr>
      <w:szCs w:val="24"/>
    </w:rPr>
  </w:style>
  <w:style w:type="character" w:customStyle="1" w:styleId="60">
    <w:name w:val="正文文本缩进 字符"/>
    <w:basedOn w:val="27"/>
    <w:link w:val="9"/>
    <w:qFormat/>
    <w:uiPriority w:val="0"/>
    <w:rPr>
      <w:kern w:val="2"/>
      <w:sz w:val="21"/>
      <w:szCs w:val="24"/>
    </w:rPr>
  </w:style>
  <w:style w:type="paragraph" w:customStyle="1" w:styleId="61">
    <w:name w:val="MTDisplayEquation"/>
    <w:basedOn w:val="11"/>
    <w:next w:val="1"/>
    <w:link w:val="62"/>
    <w:qFormat/>
    <w:uiPriority w:val="0"/>
    <w:pPr>
      <w:tabs>
        <w:tab w:val="center" w:pos="4160"/>
        <w:tab w:val="right" w:pos="8300"/>
      </w:tabs>
      <w:spacing w:line="360" w:lineRule="auto"/>
      <w:ind w:firstLine="420"/>
    </w:pPr>
    <w:rPr>
      <w:sz w:val="24"/>
      <w:szCs w:val="24"/>
    </w:rPr>
  </w:style>
  <w:style w:type="character" w:customStyle="1" w:styleId="62">
    <w:name w:val="MTDisplayEquation 字符"/>
    <w:basedOn w:val="49"/>
    <w:link w:val="61"/>
    <w:qFormat/>
    <w:uiPriority w:val="0"/>
    <w:rPr>
      <w:rFonts w:ascii="宋体" w:hAnsi="Courier New" w:cs="Courier New"/>
      <w:kern w:val="2"/>
      <w:sz w:val="24"/>
      <w:szCs w:val="24"/>
    </w:rPr>
  </w:style>
  <w:style w:type="character" w:customStyle="1" w:styleId="63">
    <w:name w:val="MTEquationSection"/>
    <w:basedOn w:val="27"/>
    <w:qFormat/>
    <w:uiPriority w:val="0"/>
    <w:rPr>
      <w:vanish/>
      <w:color w:val="FF0000"/>
    </w:rPr>
  </w:style>
  <w:style w:type="character" w:customStyle="1" w:styleId="64">
    <w:name w:val="MTConvertedEquation"/>
    <w:basedOn w:val="27"/>
    <w:qFormat/>
    <w:uiPriority w:val="0"/>
    <w:rPr>
      <w:rFonts w:ascii="Cambria Math" w:hAnsi="Cambria Math"/>
      <w:i/>
      <w:sz w:val="24"/>
      <w:szCs w:val="24"/>
    </w:rPr>
  </w:style>
  <w:style w:type="paragraph" w:customStyle="1" w:styleId="65">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66">
    <w:name w:val="尾注文本 字符"/>
    <w:basedOn w:val="27"/>
    <w:link w:val="14"/>
    <w:semiHidden/>
    <w:qFormat/>
    <w:uiPriority w:val="0"/>
    <w:rPr>
      <w:kern w:val="2"/>
      <w:sz w:val="21"/>
      <w:szCs w:val="24"/>
    </w:rPr>
  </w:style>
  <w:style w:type="character" w:customStyle="1" w:styleId="67">
    <w:name w:val="页脚 字符"/>
    <w:basedOn w:val="27"/>
    <w:link w:val="16"/>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3B810-8F04-4DE8-8D2D-6366ACA83663}">
  <ds:schemaRefs/>
</ds:datastoreItem>
</file>

<file path=docProps/app.xml><?xml version="1.0" encoding="utf-8"?>
<Properties xmlns="http://schemas.openxmlformats.org/officeDocument/2006/extended-properties" xmlns:vt="http://schemas.openxmlformats.org/officeDocument/2006/docPropsVTypes">
  <Template>Normal</Template>
  <Company>WwW.YlmF.CoM</Company>
  <Pages>27</Pages>
  <Words>8152</Words>
  <Characters>11443</Characters>
  <Lines>395</Lines>
  <Paragraphs>111</Paragraphs>
  <TotalTime>26</TotalTime>
  <ScaleCrop>false</ScaleCrop>
  <LinksUpToDate>false</LinksUpToDate>
  <CharactersWithSpaces>12026</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2020-05-11T12:02:00Z</dcterms:created>
  <dc:creator>jwc</dc:creator>
  <cp:lastModifiedBy>无</cp:lastModifiedBy>
  <cp:lastPrinted>2020-05-03T11:19:00Z</cp:lastPrinted>
  <dcterms:modified xsi:type="dcterms:W3CDTF">2025-06-08T10:31:32Z</dcterms:modified>
  <dc:title>毕业论文模版</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true</vt:bool>
  </property>
  <property fmtid="{D5CDD505-2E9C-101B-9397-08002B2CF9AE}" pid="4" name="MTEquationSection">
    <vt:lpwstr>1</vt:lpwstr>
  </property>
  <property fmtid="{D5CDD505-2E9C-101B-9397-08002B2CF9AE}" pid="5" name="MTWinEqns">
    <vt:bool>true</vt:bool>
  </property>
  <property fmtid="{D5CDD505-2E9C-101B-9397-08002B2CF9AE}" pid="6" name="KSOTemplateDocerSaveRecord">
    <vt:lpwstr>eyJoZGlkIjoiNmFmYThkNTNmZThlN2E5ZDBkOWFkN2M1NzhiOTA0NTciLCJ1c2VySWQiOiIxMzgzNDQ1OTg4In0=</vt:lpwstr>
  </property>
  <property fmtid="{D5CDD505-2E9C-101B-9397-08002B2CF9AE}" pid="7" name="KSOProductBuildVer">
    <vt:lpwstr>2052-12.1.0.21171</vt:lpwstr>
  </property>
  <property fmtid="{D5CDD505-2E9C-101B-9397-08002B2CF9AE}" pid="8" name="ICV">
    <vt:lpwstr>FAD504E0DD474BB6AD0BEFDDE064223D_12</vt:lpwstr>
  </property>
</Properties>
</file>