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IU05 - Primary &amp; Secondary Research</w:t>
      </w:r>
    </w:p>
    <w:p>
      <w:pPr>
        <w:jc w:val="center"/>
      </w:pPr>
      <w:r>
        <w:rPr>
          <w:b/>
        </w:rPr>
        <w:t>Research Project (CPL) | RAG-Friendly Learning Material</w:t>
      </w:r>
    </w:p>
    <w:p>
      <w:r>
        <w:t>Purpose: Help learners select, conduct, and critically evaluate primary and secondary research while considering sampling, ethics, source credibility, data quality, and preparation for analysis.</w:t>
      </w:r>
    </w:p>
    <w:p>
      <w:pPr>
        <w:pStyle w:val="Heading1"/>
      </w:pPr>
      <w:r>
        <w:t>LM0501 - Primary Research</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LM0501</w:t>
            </w:r>
          </w:p>
        </w:tc>
      </w:tr>
      <w:tr>
        <w:tc>
          <w:tcPr>
            <w:tcW w:type="dxa" w:w="5112"/>
            <w:vAlign w:val="top"/>
            <w:shd w:fill="EAF0F8"/>
          </w:tcPr>
          <w:p>
            <w:r>
              <w:rPr>
                <w:b/>
              </w:rPr>
              <w:t>Title</w:t>
            </w:r>
          </w:p>
        </w:tc>
        <w:tc>
          <w:tcPr>
            <w:tcW w:type="dxa" w:w="5112"/>
            <w:vAlign w:val="top"/>
          </w:tcPr>
          <w:p>
            <w:r>
              <w:t>Primary Research</w:t>
            </w:r>
          </w:p>
        </w:tc>
      </w:tr>
      <w:tr>
        <w:tc>
          <w:tcPr>
            <w:tcW w:type="dxa" w:w="5112"/>
            <w:vAlign w:val="top"/>
            <w:shd w:fill="EAF0F8"/>
          </w:tcPr>
          <w:p>
            <w:r>
              <w:rPr>
                <w:b/>
              </w:rPr>
              <w:t>Learning Objective</w:t>
            </w:r>
          </w:p>
        </w:tc>
        <w:tc>
          <w:tcPr>
            <w:tcW w:type="dxa" w:w="5112"/>
            <w:vAlign w:val="top"/>
          </w:tcPr>
          <w:p>
            <w:r>
              <w:t>Understand when and why to collect original research data.</w:t>
            </w:r>
          </w:p>
        </w:tc>
      </w:tr>
      <w:tr>
        <w:tc>
          <w:tcPr>
            <w:tcW w:type="dxa" w:w="5112"/>
            <w:vAlign w:val="top"/>
            <w:shd w:fill="EAF0F8"/>
          </w:tcPr>
          <w:p>
            <w:r>
              <w:rPr>
                <w:b/>
              </w:rPr>
              <w:t>Content</w:t>
            </w:r>
          </w:p>
        </w:tc>
        <w:tc>
          <w:tcPr>
            <w:tcW w:type="dxa" w:w="5112"/>
            <w:vAlign w:val="top"/>
          </w:tcPr>
          <w:p>
            <w:r>
              <w:t>Primary research collects new data specifically to answer the current research question. Common methods include questionnaires, interviews, focus groups, observations, experiments, and system tests. The method should match the type of evidence required and be feasible and ethical.</w:t>
            </w:r>
          </w:p>
        </w:tc>
      </w:tr>
      <w:tr>
        <w:tc>
          <w:tcPr>
            <w:tcW w:type="dxa" w:w="5112"/>
            <w:vAlign w:val="top"/>
            <w:shd w:fill="EAF0F8"/>
          </w:tcPr>
          <w:p>
            <w:r>
              <w:rPr>
                <w:b/>
              </w:rPr>
              <w:t>Example</w:t>
            </w:r>
          </w:p>
        </w:tc>
        <w:tc>
          <w:tcPr>
            <w:tcW w:type="dxa" w:w="5112"/>
            <w:vAlign w:val="top"/>
          </w:tcPr>
          <w:p>
            <w:r>
              <w:t>A learner researching automated customer support could survey customers about support preferences or interview support staff about repetitive enquiries.</w:t>
            </w:r>
          </w:p>
        </w:tc>
      </w:tr>
      <w:tr>
        <w:tc>
          <w:tcPr>
            <w:tcW w:type="dxa" w:w="5112"/>
            <w:vAlign w:val="top"/>
            <w:shd w:fill="EAF0F8"/>
          </w:tcPr>
          <w:p>
            <w:r>
              <w:rPr>
                <w:b/>
              </w:rPr>
              <w:t>Key Takeaways</w:t>
            </w:r>
          </w:p>
        </w:tc>
        <w:tc>
          <w:tcPr>
            <w:tcW w:type="dxa" w:w="5112"/>
            <w:vAlign w:val="top"/>
          </w:tcPr>
          <w:p>
            <w:r>
              <w:t>Primary research is created for the current study; select methods based on the question; plan access and ethics before collection.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IU05 - Primary &amp; Secondary Research</w:t>
              <w:br/>
              <w:t>Section: Primary Research</w:t>
              <w:br/>
              <w:t>Topic: Primary Research</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is primary research?</w:t>
            </w:r>
          </w:p>
        </w:tc>
      </w:tr>
      <w:tr>
        <w:tc>
          <w:tcPr>
            <w:tcW w:type="dxa" w:w="5112"/>
            <w:vAlign w:val="top"/>
            <w:shd w:fill="EAF0F8"/>
          </w:tcPr>
          <w:p>
            <w:r>
              <w:rPr>
                <w:b/>
              </w:rPr>
              <w:t>Keywords</w:t>
            </w:r>
          </w:p>
        </w:tc>
        <w:tc>
          <w:tcPr>
            <w:tcW w:type="dxa" w:w="5112"/>
            <w:vAlign w:val="top"/>
          </w:tcPr>
          <w:p>
            <w:r>
              <w:t>primary research, original data, survey, interview</w:t>
            </w:r>
          </w:p>
        </w:tc>
      </w:tr>
    </w:tbl>
    <w:p/>
    <w:p>
      <w:pPr>
        <w:pStyle w:val="Heading1"/>
      </w:pPr>
      <w:r>
        <w:t>LM0502 - Secondary Research</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LM0502</w:t>
            </w:r>
          </w:p>
        </w:tc>
      </w:tr>
      <w:tr>
        <w:tc>
          <w:tcPr>
            <w:tcW w:type="dxa" w:w="5112"/>
            <w:vAlign w:val="top"/>
            <w:shd w:fill="EAF0F8"/>
          </w:tcPr>
          <w:p>
            <w:r>
              <w:rPr>
                <w:b/>
              </w:rPr>
              <w:t>Title</w:t>
            </w:r>
          </w:p>
        </w:tc>
        <w:tc>
          <w:tcPr>
            <w:tcW w:type="dxa" w:w="5112"/>
            <w:vAlign w:val="top"/>
          </w:tcPr>
          <w:p>
            <w:r>
              <w:t>Secondary Research</w:t>
            </w:r>
          </w:p>
        </w:tc>
      </w:tr>
      <w:tr>
        <w:tc>
          <w:tcPr>
            <w:tcW w:type="dxa" w:w="5112"/>
            <w:vAlign w:val="top"/>
            <w:shd w:fill="EAF0F8"/>
          </w:tcPr>
          <w:p>
            <w:r>
              <w:rPr>
                <w:b/>
              </w:rPr>
              <w:t>Learning Objective</w:t>
            </w:r>
          </w:p>
        </w:tc>
        <w:tc>
          <w:tcPr>
            <w:tcW w:type="dxa" w:w="5112"/>
            <w:vAlign w:val="top"/>
          </w:tcPr>
          <w:p>
            <w:r>
              <w:t>Use existing evidence systematically and critically.</w:t>
            </w:r>
          </w:p>
        </w:tc>
      </w:tr>
      <w:tr>
        <w:tc>
          <w:tcPr>
            <w:tcW w:type="dxa" w:w="5112"/>
            <w:vAlign w:val="top"/>
            <w:shd w:fill="EAF0F8"/>
          </w:tcPr>
          <w:p>
            <w:r>
              <w:rPr>
                <w:b/>
              </w:rPr>
              <w:t>Content</w:t>
            </w:r>
          </w:p>
        </w:tc>
        <w:tc>
          <w:tcPr>
            <w:tcW w:type="dxa" w:w="5112"/>
            <w:vAlign w:val="top"/>
          </w:tcPr>
          <w:p>
            <w:r>
              <w:t>Secondary research uses information that already exists, including journal articles, conference papers, books, official statistics, industry reports, organisational records, public datasets, and credible case studies. Sources should be evaluated for relevance, authority, currency, methodology, and bias.</w:t>
            </w:r>
          </w:p>
        </w:tc>
      </w:tr>
      <w:tr>
        <w:tc>
          <w:tcPr>
            <w:tcW w:type="dxa" w:w="5112"/>
            <w:vAlign w:val="top"/>
            <w:shd w:fill="EAF0F8"/>
          </w:tcPr>
          <w:p>
            <w:r>
              <w:rPr>
                <w:b/>
              </w:rPr>
              <w:t>Example</w:t>
            </w:r>
          </w:p>
        </w:tc>
        <w:tc>
          <w:tcPr>
            <w:tcW w:type="dxa" w:w="5112"/>
            <w:vAlign w:val="top"/>
          </w:tcPr>
          <w:p>
            <w:r>
              <w:t>A fraud-detection project might review academic studies, financial-industry reports, and published transaction-fraud datasets.</w:t>
            </w:r>
          </w:p>
        </w:tc>
      </w:tr>
      <w:tr>
        <w:tc>
          <w:tcPr>
            <w:tcW w:type="dxa" w:w="5112"/>
            <w:vAlign w:val="top"/>
            <w:shd w:fill="EAF0F8"/>
          </w:tcPr>
          <w:p>
            <w:r>
              <w:rPr>
                <w:b/>
              </w:rPr>
              <w:t>Key Takeaways</w:t>
            </w:r>
          </w:p>
        </w:tc>
        <w:tc>
          <w:tcPr>
            <w:tcW w:type="dxa" w:w="5112"/>
            <w:vAlign w:val="top"/>
          </w:tcPr>
          <w:p>
            <w:r>
              <w:t>Secondary evidence can establish context and benchmarks; evaluate source quality; do not treat all online information as equally reliable.</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IU05 - Primary &amp; Secondary Research</w:t>
              <w:br/>
              <w:t>Section: Secondary Research</w:t>
              <w:br/>
              <w:t>Topic: Secondary Research</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is secondary research?</w:t>
            </w:r>
          </w:p>
        </w:tc>
      </w:tr>
      <w:tr>
        <w:tc>
          <w:tcPr>
            <w:tcW w:type="dxa" w:w="5112"/>
            <w:vAlign w:val="top"/>
            <w:shd w:fill="EAF0F8"/>
          </w:tcPr>
          <w:p>
            <w:r>
              <w:rPr>
                <w:b/>
              </w:rPr>
              <w:t>Keywords</w:t>
            </w:r>
          </w:p>
        </w:tc>
        <w:tc>
          <w:tcPr>
            <w:tcW w:type="dxa" w:w="5112"/>
            <w:vAlign w:val="top"/>
          </w:tcPr>
          <w:p>
            <w:r>
              <w:t>secondary research, existing data, journals, reports, datasets</w:t>
            </w:r>
          </w:p>
        </w:tc>
      </w:tr>
    </w:tbl>
    <w:p/>
    <w:p>
      <w:pPr>
        <w:pStyle w:val="Heading1"/>
      </w:pPr>
      <w:r>
        <w:t>LM0503 - Questionnaires and Surveys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LM0503</w:t>
            </w:r>
          </w:p>
        </w:tc>
      </w:tr>
      <w:tr>
        <w:tc>
          <w:tcPr>
            <w:tcW w:type="dxa" w:w="5112"/>
            <w:vAlign w:val="top"/>
            <w:shd w:fill="EAF0F8"/>
          </w:tcPr>
          <w:p>
            <w:r>
              <w:rPr>
                <w:b/>
              </w:rPr>
              <w:t>Title</w:t>
            </w:r>
          </w:p>
        </w:tc>
        <w:tc>
          <w:tcPr>
            <w:tcW w:type="dxa" w:w="5112"/>
            <w:vAlign w:val="top"/>
          </w:tcPr>
          <w:p>
            <w:r>
              <w:t>Questionnaires and Surveys</w:t>
            </w:r>
          </w:p>
        </w:tc>
      </w:tr>
      <w:tr>
        <w:tc>
          <w:tcPr>
            <w:tcW w:type="dxa" w:w="5112"/>
            <w:vAlign w:val="top"/>
            <w:shd w:fill="EAF0F8"/>
          </w:tcPr>
          <w:p>
            <w:r>
              <w:rPr>
                <w:b/>
              </w:rPr>
              <w:t>Learning Objective</w:t>
            </w:r>
          </w:p>
        </w:tc>
        <w:tc>
          <w:tcPr>
            <w:tcW w:type="dxa" w:w="5112"/>
            <w:vAlign w:val="top"/>
          </w:tcPr>
          <w:p>
            <w:r>
              <w:t>Design structured questions that produce useful evidence.</w:t>
            </w:r>
          </w:p>
        </w:tc>
      </w:tr>
      <w:tr>
        <w:tc>
          <w:tcPr>
            <w:tcW w:type="dxa" w:w="5112"/>
            <w:vAlign w:val="top"/>
            <w:shd w:fill="EAF0F8"/>
          </w:tcPr>
          <w:p>
            <w:r>
              <w:rPr>
                <w:b/>
              </w:rPr>
              <w:t>Content</w:t>
            </w:r>
          </w:p>
        </w:tc>
        <w:tc>
          <w:tcPr>
            <w:tcW w:type="dxa" w:w="5112"/>
            <w:vAlign w:val="top"/>
          </w:tcPr>
          <w:p>
            <w:r>
              <w:t>Questionnaires are efficient for collecting responses from multiple participants. Questions should be clear, neutral, relevant to the research objectives, and ordered logically. Closed questions support quantitative analysis, while carefully selected open questions can provide additional explanation. Pilot testing can identify confusing wording.</w:t>
            </w:r>
          </w:p>
        </w:tc>
      </w:tr>
      <w:tr>
        <w:tc>
          <w:tcPr>
            <w:tcW w:type="dxa" w:w="5112"/>
            <w:vAlign w:val="top"/>
            <w:shd w:fill="EAF0F8"/>
          </w:tcPr>
          <w:p>
            <w:r>
              <w:rPr>
                <w:b/>
              </w:rPr>
              <w:t>Example</w:t>
            </w:r>
          </w:p>
        </w:tc>
        <w:tc>
          <w:tcPr>
            <w:tcW w:type="dxa" w:w="5112"/>
            <w:vAlign w:val="top"/>
          </w:tcPr>
          <w:p>
            <w:r>
              <w:t>Instead of asking 'Don't you think AI chatbots are convenient?', ask a neutral item such as 'How satisfied would you be using an AI chatbot for common order enquiries?' with a defined response scale.</w:t>
            </w:r>
          </w:p>
        </w:tc>
      </w:tr>
      <w:tr>
        <w:tc>
          <w:tcPr>
            <w:tcW w:type="dxa" w:w="5112"/>
            <w:vAlign w:val="top"/>
            <w:shd w:fill="EAF0F8"/>
          </w:tcPr>
          <w:p>
            <w:r>
              <w:rPr>
                <w:b/>
              </w:rPr>
              <w:t>Key Takeaways</w:t>
            </w:r>
          </w:p>
        </w:tc>
        <w:tc>
          <w:tcPr>
            <w:tcW w:type="dxa" w:w="5112"/>
            <w:vAlign w:val="top"/>
          </w:tcPr>
          <w:p>
            <w:r>
              <w:t>Avoid leading or double-barrelled questions; align each item with an objective; pilot before full distribution.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IU05 - Primary &amp; Secondary Research</w:t>
              <w:br/>
              <w:t>Section: Survey Design</w:t>
              <w:br/>
              <w:t>Topic: Questionnaires and Surveys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design a good questionnaire?</w:t>
            </w:r>
          </w:p>
        </w:tc>
      </w:tr>
      <w:tr>
        <w:tc>
          <w:tcPr>
            <w:tcW w:type="dxa" w:w="5112"/>
            <w:vAlign w:val="top"/>
            <w:shd w:fill="EAF0F8"/>
          </w:tcPr>
          <w:p>
            <w:r>
              <w:rPr>
                <w:b/>
              </w:rPr>
              <w:t>Keywords</w:t>
            </w:r>
          </w:p>
        </w:tc>
        <w:tc>
          <w:tcPr>
            <w:tcW w:type="dxa" w:w="5112"/>
            <w:vAlign w:val="top"/>
          </w:tcPr>
          <w:p>
            <w:r>
              <w:t>questionnaire, survey, Likert scale, pilot test</w:t>
            </w:r>
          </w:p>
        </w:tc>
      </w:tr>
    </w:tbl>
    <w:p/>
    <w:p>
      <w:pPr>
        <w:pStyle w:val="Heading1"/>
      </w:pPr>
      <w:r>
        <w:t>LM0504 - Interviews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LM0504</w:t>
            </w:r>
          </w:p>
        </w:tc>
      </w:tr>
      <w:tr>
        <w:tc>
          <w:tcPr>
            <w:tcW w:type="dxa" w:w="5112"/>
            <w:vAlign w:val="top"/>
            <w:shd w:fill="EAF0F8"/>
          </w:tcPr>
          <w:p>
            <w:r>
              <w:rPr>
                <w:b/>
              </w:rPr>
              <w:t>Title</w:t>
            </w:r>
          </w:p>
        </w:tc>
        <w:tc>
          <w:tcPr>
            <w:tcW w:type="dxa" w:w="5112"/>
            <w:vAlign w:val="top"/>
          </w:tcPr>
          <w:p>
            <w:r>
              <w:t>Interviews</w:t>
            </w:r>
          </w:p>
        </w:tc>
      </w:tr>
      <w:tr>
        <w:tc>
          <w:tcPr>
            <w:tcW w:type="dxa" w:w="5112"/>
            <w:vAlign w:val="top"/>
            <w:shd w:fill="EAF0F8"/>
          </w:tcPr>
          <w:p>
            <w:r>
              <w:rPr>
                <w:b/>
              </w:rPr>
              <w:t>Learning Objective</w:t>
            </w:r>
          </w:p>
        </w:tc>
        <w:tc>
          <w:tcPr>
            <w:tcW w:type="dxa" w:w="5112"/>
            <w:vAlign w:val="top"/>
          </w:tcPr>
          <w:p>
            <w:r>
              <w:t>Use interviews to explore experiences, reasoning, and context.</w:t>
            </w:r>
          </w:p>
        </w:tc>
      </w:tr>
      <w:tr>
        <w:tc>
          <w:tcPr>
            <w:tcW w:type="dxa" w:w="5112"/>
            <w:vAlign w:val="top"/>
            <w:shd w:fill="EAF0F8"/>
          </w:tcPr>
          <w:p>
            <w:r>
              <w:rPr>
                <w:b/>
              </w:rPr>
              <w:t>Content</w:t>
            </w:r>
          </w:p>
        </w:tc>
        <w:tc>
          <w:tcPr>
            <w:tcW w:type="dxa" w:w="5112"/>
            <w:vAlign w:val="top"/>
          </w:tcPr>
          <w:p>
            <w:r>
              <w:t>Interviews allow deeper investigation of participant perspectives. Structured interviews use fixed questions; semi-structured interviews use a guide with follow-up prompts; unstructured interviews are more conversational. Researchers should obtain consent, avoid leading participants, and record or transcribe data only with appropriate permission.</w:t>
            </w:r>
          </w:p>
        </w:tc>
      </w:tr>
      <w:tr>
        <w:tc>
          <w:tcPr>
            <w:tcW w:type="dxa" w:w="5112"/>
            <w:vAlign w:val="top"/>
            <w:shd w:fill="EAF0F8"/>
          </w:tcPr>
          <w:p>
            <w:r>
              <w:rPr>
                <w:b/>
              </w:rPr>
              <w:t>Example</w:t>
            </w:r>
          </w:p>
        </w:tc>
        <w:tc>
          <w:tcPr>
            <w:tcW w:type="dxa" w:w="5112"/>
            <w:vAlign w:val="top"/>
          </w:tcPr>
          <w:p>
            <w:r>
              <w:t>Semi-structured interviews with customer-service staff could explore which enquiries are repetitive, which require human judgement, and what concerns exist about AI automation.</w:t>
            </w:r>
          </w:p>
        </w:tc>
      </w:tr>
      <w:tr>
        <w:tc>
          <w:tcPr>
            <w:tcW w:type="dxa" w:w="5112"/>
            <w:vAlign w:val="top"/>
            <w:shd w:fill="EAF0F8"/>
          </w:tcPr>
          <w:p>
            <w:r>
              <w:rPr>
                <w:b/>
              </w:rPr>
              <w:t>Key Takeaways</w:t>
            </w:r>
          </w:p>
        </w:tc>
        <w:tc>
          <w:tcPr>
            <w:tcW w:type="dxa" w:w="5112"/>
            <w:vAlign w:val="top"/>
          </w:tcPr>
          <w:p>
            <w:r>
              <w:t>Interviews provide depth; prepare a guide; use neutral prompts; plan consent, recording, and analysis.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IU05 - Primary &amp; Secondary Research</w:t>
              <w:br/>
              <w:t>Section: Interviews</w:t>
              <w:br/>
              <w:t>Topic: Interviews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When should I use interviews for primary research?</w:t>
            </w:r>
          </w:p>
        </w:tc>
      </w:tr>
      <w:tr>
        <w:tc>
          <w:tcPr>
            <w:tcW w:type="dxa" w:w="5112"/>
            <w:vAlign w:val="top"/>
            <w:shd w:fill="EAF0F8"/>
          </w:tcPr>
          <w:p>
            <w:r>
              <w:rPr>
                <w:b/>
              </w:rPr>
              <w:t>Keywords</w:t>
            </w:r>
          </w:p>
        </w:tc>
        <w:tc>
          <w:tcPr>
            <w:tcW w:type="dxa" w:w="5112"/>
            <w:vAlign w:val="top"/>
          </w:tcPr>
          <w:p>
            <w:r>
              <w:t>interview, semi structured interview, qualitative data</w:t>
            </w:r>
          </w:p>
        </w:tc>
      </w:tr>
    </w:tbl>
    <w:p/>
    <w:p>
      <w:pPr>
        <w:pStyle w:val="Heading1"/>
      </w:pPr>
      <w:r>
        <w:t>LM0505 - Sampling for Data Collection</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LM0505</w:t>
            </w:r>
          </w:p>
        </w:tc>
      </w:tr>
      <w:tr>
        <w:tc>
          <w:tcPr>
            <w:tcW w:type="dxa" w:w="5112"/>
            <w:vAlign w:val="top"/>
            <w:shd w:fill="EAF0F8"/>
          </w:tcPr>
          <w:p>
            <w:r>
              <w:rPr>
                <w:b/>
              </w:rPr>
              <w:t>Title</w:t>
            </w:r>
          </w:p>
        </w:tc>
        <w:tc>
          <w:tcPr>
            <w:tcW w:type="dxa" w:w="5112"/>
            <w:vAlign w:val="top"/>
          </w:tcPr>
          <w:p>
            <w:r>
              <w:t>Sampling for Data Collection</w:t>
            </w:r>
          </w:p>
        </w:tc>
      </w:tr>
      <w:tr>
        <w:tc>
          <w:tcPr>
            <w:tcW w:type="dxa" w:w="5112"/>
            <w:vAlign w:val="top"/>
            <w:shd w:fill="EAF0F8"/>
          </w:tcPr>
          <w:p>
            <w:r>
              <w:rPr>
                <w:b/>
              </w:rPr>
              <w:t>Learning Objective</w:t>
            </w:r>
          </w:p>
        </w:tc>
        <w:tc>
          <w:tcPr>
            <w:tcW w:type="dxa" w:w="5112"/>
            <w:vAlign w:val="top"/>
          </w:tcPr>
          <w:p>
            <w:r>
              <w:t>Select participants or data that appropriately represent the research need.</w:t>
            </w:r>
          </w:p>
        </w:tc>
      </w:tr>
      <w:tr>
        <w:tc>
          <w:tcPr>
            <w:tcW w:type="dxa" w:w="5112"/>
            <w:vAlign w:val="top"/>
            <w:shd w:fill="EAF0F8"/>
          </w:tcPr>
          <w:p>
            <w:r>
              <w:rPr>
                <w:b/>
              </w:rPr>
              <w:t>Content</w:t>
            </w:r>
          </w:p>
        </w:tc>
        <w:tc>
          <w:tcPr>
            <w:tcW w:type="dxa" w:w="5112"/>
            <w:vAlign w:val="top"/>
          </w:tcPr>
          <w:p>
            <w:r>
              <w:t>Sampling defines who or what will provide evidence. The target population should be stated clearly. Probability methods can support broader generalisation when feasible, while non-probability methods such as convenience or purposive sampling may suit constrained student projects but require acknowledgement of bias.</w:t>
            </w:r>
          </w:p>
        </w:tc>
      </w:tr>
      <w:tr>
        <w:tc>
          <w:tcPr>
            <w:tcW w:type="dxa" w:w="5112"/>
            <w:vAlign w:val="top"/>
            <w:shd w:fill="EAF0F8"/>
          </w:tcPr>
          <w:p>
            <w:r>
              <w:rPr>
                <w:b/>
              </w:rPr>
              <w:t>Example</w:t>
            </w:r>
          </w:p>
        </w:tc>
        <w:tc>
          <w:tcPr>
            <w:tcW w:type="dxa" w:w="5112"/>
            <w:vAlign w:val="top"/>
          </w:tcPr>
          <w:p>
            <w:r>
              <w:t>For research on customer-support automation, purposive sampling might select staff who regularly handle online customer enquiries because they have relevant experience.</w:t>
            </w:r>
          </w:p>
        </w:tc>
      </w:tr>
      <w:tr>
        <w:tc>
          <w:tcPr>
            <w:tcW w:type="dxa" w:w="5112"/>
            <w:vAlign w:val="top"/>
            <w:shd w:fill="EAF0F8"/>
          </w:tcPr>
          <w:p>
            <w:r>
              <w:rPr>
                <w:b/>
              </w:rPr>
              <w:t>Key Takeaways</w:t>
            </w:r>
          </w:p>
        </w:tc>
        <w:tc>
          <w:tcPr>
            <w:tcW w:type="dxa" w:w="5112"/>
            <w:vAlign w:val="top"/>
          </w:tcPr>
          <w:p>
            <w:r>
              <w:t>Define the population; justify the sampling method and size; explain access constraints and possible bias.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IU05 - Primary &amp; Secondary Research</w:t>
              <w:br/>
              <w:t>Section: Sampling</w:t>
              <w:br/>
              <w:t>Topic: Sampling for Data Collection</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Who should participate in my research?</w:t>
            </w:r>
          </w:p>
        </w:tc>
      </w:tr>
      <w:tr>
        <w:tc>
          <w:tcPr>
            <w:tcW w:type="dxa" w:w="5112"/>
            <w:vAlign w:val="top"/>
            <w:shd w:fill="EAF0F8"/>
          </w:tcPr>
          <w:p>
            <w:r>
              <w:rPr>
                <w:b/>
              </w:rPr>
              <w:t>Keywords</w:t>
            </w:r>
          </w:p>
        </w:tc>
        <w:tc>
          <w:tcPr>
            <w:tcW w:type="dxa" w:w="5112"/>
            <w:vAlign w:val="top"/>
          </w:tcPr>
          <w:p>
            <w:r>
              <w:t>sampling, population, sample size, purposive sampling, convenience sampling</w:t>
            </w:r>
          </w:p>
        </w:tc>
      </w:tr>
    </w:tbl>
    <w:p/>
    <w:p>
      <w:pPr>
        <w:pStyle w:val="Heading1"/>
      </w:pPr>
      <w:r>
        <w:t>LM0506 - Informed Consent and Participant Ethics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LM0506</w:t>
            </w:r>
          </w:p>
        </w:tc>
      </w:tr>
      <w:tr>
        <w:tc>
          <w:tcPr>
            <w:tcW w:type="dxa" w:w="5112"/>
            <w:vAlign w:val="top"/>
            <w:shd w:fill="EAF0F8"/>
          </w:tcPr>
          <w:p>
            <w:r>
              <w:rPr>
                <w:b/>
              </w:rPr>
              <w:t>Title</w:t>
            </w:r>
          </w:p>
        </w:tc>
        <w:tc>
          <w:tcPr>
            <w:tcW w:type="dxa" w:w="5112"/>
            <w:vAlign w:val="top"/>
          </w:tcPr>
          <w:p>
            <w:r>
              <w:t>Informed Consent and Participant Ethics</w:t>
            </w:r>
          </w:p>
        </w:tc>
      </w:tr>
      <w:tr>
        <w:tc>
          <w:tcPr>
            <w:tcW w:type="dxa" w:w="5112"/>
            <w:vAlign w:val="top"/>
            <w:shd w:fill="EAF0F8"/>
          </w:tcPr>
          <w:p>
            <w:r>
              <w:rPr>
                <w:b/>
              </w:rPr>
              <w:t>Learning Objective</w:t>
            </w:r>
          </w:p>
        </w:tc>
        <w:tc>
          <w:tcPr>
            <w:tcW w:type="dxa" w:w="5112"/>
            <w:vAlign w:val="top"/>
          </w:tcPr>
          <w:p>
            <w:r>
              <w:t>Protect participants throughout data collection.</w:t>
            </w:r>
          </w:p>
        </w:tc>
      </w:tr>
      <w:tr>
        <w:tc>
          <w:tcPr>
            <w:tcW w:type="dxa" w:w="5112"/>
            <w:vAlign w:val="top"/>
            <w:shd w:fill="EAF0F8"/>
          </w:tcPr>
          <w:p>
            <w:r>
              <w:rPr>
                <w:b/>
              </w:rPr>
              <w:t>Content</w:t>
            </w:r>
          </w:p>
        </w:tc>
        <w:tc>
          <w:tcPr>
            <w:tcW w:type="dxa" w:w="5112"/>
            <w:vAlign w:val="top"/>
          </w:tcPr>
          <w:p>
            <w:r>
              <w:t>Participants should understand the purpose of the research, what participation involves, how their data will be used, any foreseeable risks, whether participation is voluntary, and how they can withdraw where applicable. Avoid collecting unnecessary personal or sensitive information and follow institutional requirements.</w:t>
            </w:r>
          </w:p>
        </w:tc>
      </w:tr>
      <w:tr>
        <w:tc>
          <w:tcPr>
            <w:tcW w:type="dxa" w:w="5112"/>
            <w:vAlign w:val="top"/>
            <w:shd w:fill="EAF0F8"/>
          </w:tcPr>
          <w:p>
            <w:r>
              <w:rPr>
                <w:b/>
              </w:rPr>
              <w:t>Example</w:t>
            </w:r>
          </w:p>
        </w:tc>
        <w:tc>
          <w:tcPr>
            <w:tcW w:type="dxa" w:w="5112"/>
            <w:vAlign w:val="top"/>
          </w:tcPr>
          <w:p>
            <w:r>
              <w:t>A survey introduction can state the research purpose, approximate completion time, voluntary nature of participation, data use, confidentiality approach, and researcher contact information.</w:t>
            </w:r>
          </w:p>
        </w:tc>
      </w:tr>
      <w:tr>
        <w:tc>
          <w:tcPr>
            <w:tcW w:type="dxa" w:w="5112"/>
            <w:vAlign w:val="top"/>
            <w:shd w:fill="EAF0F8"/>
          </w:tcPr>
          <w:p>
            <w:r>
              <w:rPr>
                <w:b/>
              </w:rPr>
              <w:t>Key Takeaways</w:t>
            </w:r>
          </w:p>
        </w:tc>
        <w:tc>
          <w:tcPr>
            <w:tcW w:type="dxa" w:w="5112"/>
            <w:vAlign w:val="top"/>
          </w:tcPr>
          <w:p>
            <w:r>
              <w:t>Consent should be informed and voluntary; minimise data collection; protect confidentiality; follow applicable policy.</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IU05 - Primary &amp; Secondary Research</w:t>
              <w:br/>
              <w:t>Section: Research Ethics</w:t>
              <w:br/>
              <w:t>Topic: Informed Consent and Participant Ethics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consent information should I give research participants?</w:t>
            </w:r>
          </w:p>
        </w:tc>
      </w:tr>
      <w:tr>
        <w:tc>
          <w:tcPr>
            <w:tcW w:type="dxa" w:w="5112"/>
            <w:vAlign w:val="top"/>
            <w:shd w:fill="EAF0F8"/>
          </w:tcPr>
          <w:p>
            <w:r>
              <w:rPr>
                <w:b/>
              </w:rPr>
              <w:t>Keywords</w:t>
            </w:r>
          </w:p>
        </w:tc>
        <w:tc>
          <w:tcPr>
            <w:tcW w:type="dxa" w:w="5112"/>
            <w:vAlign w:val="top"/>
          </w:tcPr>
          <w:p>
            <w:r>
              <w:t>informed consent, participant ethics, confidentiality, privacy</w:t>
            </w:r>
          </w:p>
        </w:tc>
      </w:tr>
    </w:tbl>
    <w:p/>
    <w:p>
      <w:pPr>
        <w:pStyle w:val="Heading1"/>
      </w:pPr>
      <w:r>
        <w:t>LM0507 - Collecting Reliable Data</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LM0507</w:t>
            </w:r>
          </w:p>
        </w:tc>
      </w:tr>
      <w:tr>
        <w:tc>
          <w:tcPr>
            <w:tcW w:type="dxa" w:w="5112"/>
            <w:vAlign w:val="top"/>
            <w:shd w:fill="EAF0F8"/>
          </w:tcPr>
          <w:p>
            <w:r>
              <w:rPr>
                <w:b/>
              </w:rPr>
              <w:t>Title</w:t>
            </w:r>
          </w:p>
        </w:tc>
        <w:tc>
          <w:tcPr>
            <w:tcW w:type="dxa" w:w="5112"/>
            <w:vAlign w:val="top"/>
          </w:tcPr>
          <w:p>
            <w:r>
              <w:t>Collecting Reliable Data</w:t>
            </w:r>
          </w:p>
        </w:tc>
      </w:tr>
      <w:tr>
        <w:tc>
          <w:tcPr>
            <w:tcW w:type="dxa" w:w="5112"/>
            <w:vAlign w:val="top"/>
            <w:shd w:fill="EAF0F8"/>
          </w:tcPr>
          <w:p>
            <w:r>
              <w:rPr>
                <w:b/>
              </w:rPr>
              <w:t>Learning Objective</w:t>
            </w:r>
          </w:p>
        </w:tc>
        <w:tc>
          <w:tcPr>
            <w:tcW w:type="dxa" w:w="5112"/>
            <w:vAlign w:val="top"/>
          </w:tcPr>
          <w:p>
            <w:r>
              <w:t>Reduce avoidable errors and bias during data collection.</w:t>
            </w:r>
          </w:p>
        </w:tc>
      </w:tr>
      <w:tr>
        <w:tc>
          <w:tcPr>
            <w:tcW w:type="dxa" w:w="5112"/>
            <w:vAlign w:val="top"/>
            <w:shd w:fill="EAF0F8"/>
          </w:tcPr>
          <w:p>
            <w:r>
              <w:rPr>
                <w:b/>
              </w:rPr>
              <w:t>Content</w:t>
            </w:r>
          </w:p>
        </w:tc>
        <w:tc>
          <w:tcPr>
            <w:tcW w:type="dxa" w:w="5112"/>
            <w:vAlign w:val="top"/>
          </w:tcPr>
          <w:p>
            <w:r>
              <w:t>Data quality depends on consistent procedures, clear instruments, suitable participants, accurate recording, and avoidance of researcher influence. Pilot testing, standardised instructions, data validation, and documentation can improve reliability. Researchers should record deviations from the planned method.</w:t>
            </w:r>
          </w:p>
        </w:tc>
      </w:tr>
      <w:tr>
        <w:tc>
          <w:tcPr>
            <w:tcW w:type="dxa" w:w="5112"/>
            <w:vAlign w:val="top"/>
            <w:shd w:fill="EAF0F8"/>
          </w:tcPr>
          <w:p>
            <w:r>
              <w:rPr>
                <w:b/>
              </w:rPr>
              <w:t>Example</w:t>
            </w:r>
          </w:p>
        </w:tc>
        <w:tc>
          <w:tcPr>
            <w:tcW w:type="dxa" w:w="5112"/>
            <w:vAlign w:val="top"/>
          </w:tcPr>
          <w:p>
            <w:r>
              <w:t>Using the same survey wording and response scale for all participants helps make responses more comparable.</w:t>
            </w:r>
          </w:p>
        </w:tc>
      </w:tr>
      <w:tr>
        <w:tc>
          <w:tcPr>
            <w:tcW w:type="dxa" w:w="5112"/>
            <w:vAlign w:val="top"/>
            <w:shd w:fill="EAF0F8"/>
          </w:tcPr>
          <w:p>
            <w:r>
              <w:rPr>
                <w:b/>
              </w:rPr>
              <w:t>Key Takeaways</w:t>
            </w:r>
          </w:p>
        </w:tc>
        <w:tc>
          <w:tcPr>
            <w:tcW w:type="dxa" w:w="5112"/>
            <w:vAlign w:val="top"/>
          </w:tcPr>
          <w:p>
            <w:r>
              <w:t>Use consistent procedures; test instruments; validate records; document problems and deviations.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IU05 - Primary &amp; Secondary Research</w:t>
              <w:br/>
              <w:t>Section: Data Quality</w:t>
              <w:br/>
              <w:t>Topic: Collecting Reliable Data</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can I improve the reliability of my collected data?</w:t>
            </w:r>
          </w:p>
        </w:tc>
      </w:tr>
      <w:tr>
        <w:tc>
          <w:tcPr>
            <w:tcW w:type="dxa" w:w="5112"/>
            <w:vAlign w:val="top"/>
            <w:shd w:fill="EAF0F8"/>
          </w:tcPr>
          <w:p>
            <w:r>
              <w:rPr>
                <w:b/>
              </w:rPr>
              <w:t>Keywords</w:t>
            </w:r>
          </w:p>
        </w:tc>
        <w:tc>
          <w:tcPr>
            <w:tcW w:type="dxa" w:w="5112"/>
            <w:vAlign w:val="top"/>
          </w:tcPr>
          <w:p>
            <w:r>
              <w:t>data quality, reliability, bias, pilot testing</w:t>
            </w:r>
          </w:p>
        </w:tc>
      </w:tr>
    </w:tbl>
    <w:p/>
    <w:p>
      <w:pPr>
        <w:pStyle w:val="Heading1"/>
      </w:pPr>
      <w:r>
        <w:t>LM0508 - Evaluating Secondary Sources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LM0508</w:t>
            </w:r>
          </w:p>
        </w:tc>
      </w:tr>
      <w:tr>
        <w:tc>
          <w:tcPr>
            <w:tcW w:type="dxa" w:w="5112"/>
            <w:vAlign w:val="top"/>
            <w:shd w:fill="EAF0F8"/>
          </w:tcPr>
          <w:p>
            <w:r>
              <w:rPr>
                <w:b/>
              </w:rPr>
              <w:t>Title</w:t>
            </w:r>
          </w:p>
        </w:tc>
        <w:tc>
          <w:tcPr>
            <w:tcW w:type="dxa" w:w="5112"/>
            <w:vAlign w:val="top"/>
          </w:tcPr>
          <w:p>
            <w:r>
              <w:t>Evaluating Secondary Sources</w:t>
            </w:r>
          </w:p>
        </w:tc>
      </w:tr>
      <w:tr>
        <w:tc>
          <w:tcPr>
            <w:tcW w:type="dxa" w:w="5112"/>
            <w:vAlign w:val="top"/>
            <w:shd w:fill="EAF0F8"/>
          </w:tcPr>
          <w:p>
            <w:r>
              <w:rPr>
                <w:b/>
              </w:rPr>
              <w:t>Learning Objective</w:t>
            </w:r>
          </w:p>
        </w:tc>
        <w:tc>
          <w:tcPr>
            <w:tcW w:type="dxa" w:w="5112"/>
            <w:vAlign w:val="top"/>
          </w:tcPr>
          <w:p>
            <w:r>
              <w:t>Judge whether existing evidence is suitable for the project.</w:t>
            </w:r>
          </w:p>
        </w:tc>
      </w:tr>
      <w:tr>
        <w:tc>
          <w:tcPr>
            <w:tcW w:type="dxa" w:w="5112"/>
            <w:vAlign w:val="top"/>
            <w:shd w:fill="EAF0F8"/>
          </w:tcPr>
          <w:p>
            <w:r>
              <w:rPr>
                <w:b/>
              </w:rPr>
              <w:t>Content</w:t>
            </w:r>
          </w:p>
        </w:tc>
        <w:tc>
          <w:tcPr>
            <w:tcW w:type="dxa" w:w="5112"/>
            <w:vAlign w:val="top"/>
          </w:tcPr>
          <w:p>
            <w:r>
              <w:t>Source evaluation should consider authority, purpose, publication quality, recency, relevance, methodology, sample or dataset quality, transparency, and potential conflicts of interest. Older sources may still be important for foundational theories, while fast-changing AI topics often require recent evidence as well.</w:t>
            </w:r>
          </w:p>
        </w:tc>
      </w:tr>
      <w:tr>
        <w:tc>
          <w:tcPr>
            <w:tcW w:type="dxa" w:w="5112"/>
            <w:vAlign w:val="top"/>
            <w:shd w:fill="EAF0F8"/>
          </w:tcPr>
          <w:p>
            <w:r>
              <w:rPr>
                <w:b/>
              </w:rPr>
              <w:t>Example</w:t>
            </w:r>
          </w:p>
        </w:tc>
        <w:tc>
          <w:tcPr>
            <w:tcW w:type="dxa" w:w="5112"/>
            <w:vAlign w:val="top"/>
          </w:tcPr>
          <w:p>
            <w:r>
              <w:t>A vendor's claim that its chatbot increases sales may be useful as industry context but should not be treated as equivalent to an independently evaluated study without examining the evidence.</w:t>
            </w:r>
          </w:p>
        </w:tc>
      </w:tr>
      <w:tr>
        <w:tc>
          <w:tcPr>
            <w:tcW w:type="dxa" w:w="5112"/>
            <w:vAlign w:val="top"/>
            <w:shd w:fill="EAF0F8"/>
          </w:tcPr>
          <w:p>
            <w:r>
              <w:rPr>
                <w:b/>
              </w:rPr>
              <w:t>Key Takeaways</w:t>
            </w:r>
          </w:p>
        </w:tc>
        <w:tc>
          <w:tcPr>
            <w:tcW w:type="dxa" w:w="5112"/>
            <w:vAlign w:val="top"/>
          </w:tcPr>
          <w:p>
            <w:r>
              <w:t>Check who produced the evidence and why; inspect methodology; balance academic, official, and relevant industry sources.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IU05 - Primary &amp; Secondary Research</w:t>
              <w:br/>
              <w:t>Section: Source Evaluation</w:t>
              <w:br/>
              <w:t>Topic: Evaluating Secondary Sources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know whether a secondary source is credible?</w:t>
            </w:r>
          </w:p>
        </w:tc>
      </w:tr>
      <w:tr>
        <w:tc>
          <w:tcPr>
            <w:tcW w:type="dxa" w:w="5112"/>
            <w:vAlign w:val="top"/>
            <w:shd w:fill="EAF0F8"/>
          </w:tcPr>
          <w:p>
            <w:r>
              <w:rPr>
                <w:b/>
              </w:rPr>
              <w:t>Keywords</w:t>
            </w:r>
          </w:p>
        </w:tc>
        <w:tc>
          <w:tcPr>
            <w:tcW w:type="dxa" w:w="5112"/>
            <w:vAlign w:val="top"/>
          </w:tcPr>
          <w:p>
            <w:r>
              <w:t>source evaluation, credibility, authority, bias, currency</w:t>
            </w:r>
          </w:p>
        </w:tc>
      </w:tr>
    </w:tbl>
    <w:p/>
    <w:p>
      <w:pPr>
        <w:pStyle w:val="Heading1"/>
      </w:pPr>
      <w:r>
        <w:t>LM0509 - Primary vs Secondary Research: Strengths and Limitations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LM0509</w:t>
            </w:r>
          </w:p>
        </w:tc>
      </w:tr>
      <w:tr>
        <w:tc>
          <w:tcPr>
            <w:tcW w:type="dxa" w:w="5112"/>
            <w:vAlign w:val="top"/>
            <w:shd w:fill="EAF0F8"/>
          </w:tcPr>
          <w:p>
            <w:r>
              <w:rPr>
                <w:b/>
              </w:rPr>
              <w:t>Title</w:t>
            </w:r>
          </w:p>
        </w:tc>
        <w:tc>
          <w:tcPr>
            <w:tcW w:type="dxa" w:w="5112"/>
            <w:vAlign w:val="top"/>
          </w:tcPr>
          <w:p>
            <w:r>
              <w:t>Primary vs Secondary Research: Strengths and Limitations</w:t>
            </w:r>
          </w:p>
        </w:tc>
      </w:tr>
      <w:tr>
        <w:tc>
          <w:tcPr>
            <w:tcW w:type="dxa" w:w="5112"/>
            <w:vAlign w:val="top"/>
            <w:shd w:fill="EAF0F8"/>
          </w:tcPr>
          <w:p>
            <w:r>
              <w:rPr>
                <w:b/>
              </w:rPr>
              <w:t>Learning Objective</w:t>
            </w:r>
          </w:p>
        </w:tc>
        <w:tc>
          <w:tcPr>
            <w:tcW w:type="dxa" w:w="5112"/>
            <w:vAlign w:val="top"/>
          </w:tcPr>
          <w:p>
            <w:r>
              <w:t>Critically compare evidence sources rather than treating one as automatically superior.</w:t>
            </w:r>
          </w:p>
        </w:tc>
      </w:tr>
      <w:tr>
        <w:tc>
          <w:tcPr>
            <w:tcW w:type="dxa" w:w="5112"/>
            <w:vAlign w:val="top"/>
            <w:shd w:fill="EAF0F8"/>
          </w:tcPr>
          <w:p>
            <w:r>
              <w:rPr>
                <w:b/>
              </w:rPr>
              <w:t>Content</w:t>
            </w:r>
          </w:p>
        </w:tc>
        <w:tc>
          <w:tcPr>
            <w:tcW w:type="dxa" w:w="5112"/>
            <w:vAlign w:val="top"/>
          </w:tcPr>
          <w:p>
            <w:r>
              <w:t>Primary research can be tailored to the research question and current context but may require significant time, access, skills, and ethical planning. Secondary research is usually faster and provides broader existing knowledge, but the data may have been collected for another purpose or context. Combining both can strengthen a project when their roles are clearly defined.</w:t>
            </w:r>
          </w:p>
        </w:tc>
      </w:tr>
      <w:tr>
        <w:tc>
          <w:tcPr>
            <w:tcW w:type="dxa" w:w="5112"/>
            <w:vAlign w:val="top"/>
            <w:shd w:fill="EAF0F8"/>
          </w:tcPr>
          <w:p>
            <w:r>
              <w:rPr>
                <w:b/>
              </w:rPr>
              <w:t>Example</w:t>
            </w:r>
          </w:p>
        </w:tc>
        <w:tc>
          <w:tcPr>
            <w:tcW w:type="dxa" w:w="5112"/>
            <w:vAlign w:val="top"/>
          </w:tcPr>
          <w:p>
            <w:r>
              <w:t>A learner may use published studies to understand AI personalization generally and a small customer survey to explore attitudes relevant to the assignment context.</w:t>
            </w:r>
          </w:p>
        </w:tc>
      </w:tr>
      <w:tr>
        <w:tc>
          <w:tcPr>
            <w:tcW w:type="dxa" w:w="5112"/>
            <w:vAlign w:val="top"/>
            <w:shd w:fill="EAF0F8"/>
          </w:tcPr>
          <w:p>
            <w:r>
              <w:rPr>
                <w:b/>
              </w:rPr>
              <w:t>Key Takeaways</w:t>
            </w:r>
          </w:p>
        </w:tc>
        <w:tc>
          <w:tcPr>
            <w:tcW w:type="dxa" w:w="5112"/>
            <w:vAlign w:val="top"/>
          </w:tcPr>
          <w:p>
            <w:r>
              <w:t>Choose evidence based on purpose; discuss practical and methodological trade-offs; combine sources when this improves the answer to the research question.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IU05 - Primary &amp; Secondary Research</w:t>
              <w:br/>
              <w:t>Section: Method Comparison</w:t>
              <w:br/>
              <w:t>Topic: Primary vs Secondary Research: Strengths and Limitations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Should I use primary or secondary research?</w:t>
            </w:r>
          </w:p>
        </w:tc>
      </w:tr>
      <w:tr>
        <w:tc>
          <w:tcPr>
            <w:tcW w:type="dxa" w:w="5112"/>
            <w:vAlign w:val="top"/>
            <w:shd w:fill="EAF0F8"/>
          </w:tcPr>
          <w:p>
            <w:r>
              <w:rPr>
                <w:b/>
              </w:rPr>
              <w:t>Keywords</w:t>
            </w:r>
          </w:p>
        </w:tc>
        <w:tc>
          <w:tcPr>
            <w:tcW w:type="dxa" w:w="5112"/>
            <w:vAlign w:val="top"/>
          </w:tcPr>
          <w:p>
            <w:r>
              <w:t>primary vs secondary research, advantages, disadvantages, research methods</w:t>
            </w:r>
          </w:p>
        </w:tc>
      </w:tr>
    </w:tbl>
    <w:p/>
    <w:p>
      <w:pPr>
        <w:pStyle w:val="Heading1"/>
      </w:pPr>
      <w:r>
        <w:t>LM0510 - Preparing Data for Analysis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LM0510</w:t>
            </w:r>
          </w:p>
        </w:tc>
      </w:tr>
      <w:tr>
        <w:tc>
          <w:tcPr>
            <w:tcW w:type="dxa" w:w="5112"/>
            <w:vAlign w:val="top"/>
            <w:shd w:fill="EAF0F8"/>
          </w:tcPr>
          <w:p>
            <w:r>
              <w:rPr>
                <w:b/>
              </w:rPr>
              <w:t>Title</w:t>
            </w:r>
          </w:p>
        </w:tc>
        <w:tc>
          <w:tcPr>
            <w:tcW w:type="dxa" w:w="5112"/>
            <w:vAlign w:val="top"/>
          </w:tcPr>
          <w:p>
            <w:r>
              <w:t>Preparing Data for Analysis</w:t>
            </w:r>
          </w:p>
        </w:tc>
      </w:tr>
      <w:tr>
        <w:tc>
          <w:tcPr>
            <w:tcW w:type="dxa" w:w="5112"/>
            <w:vAlign w:val="top"/>
            <w:shd w:fill="EAF0F8"/>
          </w:tcPr>
          <w:p>
            <w:r>
              <w:rPr>
                <w:b/>
              </w:rPr>
              <w:t>Learning Objective</w:t>
            </w:r>
          </w:p>
        </w:tc>
        <w:tc>
          <w:tcPr>
            <w:tcW w:type="dxa" w:w="5112"/>
            <w:vAlign w:val="top"/>
          </w:tcPr>
          <w:p>
            <w:r>
              <w:t>Organise collected evidence before formal analysis.</w:t>
            </w:r>
          </w:p>
        </w:tc>
      </w:tr>
      <w:tr>
        <w:tc>
          <w:tcPr>
            <w:tcW w:type="dxa" w:w="5112"/>
            <w:vAlign w:val="top"/>
            <w:shd w:fill="EAF0F8"/>
          </w:tcPr>
          <w:p>
            <w:r>
              <w:rPr>
                <w:b/>
              </w:rPr>
              <w:t>Content</w:t>
            </w:r>
          </w:p>
        </w:tc>
        <w:tc>
          <w:tcPr>
            <w:tcW w:type="dxa" w:w="5112"/>
            <w:vAlign w:val="top"/>
          </w:tcPr>
          <w:p>
            <w:r>
              <w:t>Before analysis, researchers should check data completeness, correct obvious entry errors where justified, handle duplicates, apply consistent coding, anonymise data where required, and document decisions. Qualitative recordings may need transcription and anonymisation; survey data may need coding into consistent categories.</w:t>
            </w:r>
          </w:p>
        </w:tc>
      </w:tr>
      <w:tr>
        <w:tc>
          <w:tcPr>
            <w:tcW w:type="dxa" w:w="5112"/>
            <w:vAlign w:val="top"/>
            <w:shd w:fill="EAF0F8"/>
          </w:tcPr>
          <w:p>
            <w:r>
              <w:rPr>
                <w:b/>
              </w:rPr>
              <w:t>Example</w:t>
            </w:r>
          </w:p>
        </w:tc>
        <w:tc>
          <w:tcPr>
            <w:tcW w:type="dxa" w:w="5112"/>
            <w:vAlign w:val="top"/>
          </w:tcPr>
          <w:p>
            <w:r>
              <w:t>A five-point satisfaction scale can be coded consistently from 1 to 5, while interview transcripts can replace participant names with anonymous identifiers.</w:t>
            </w:r>
          </w:p>
        </w:tc>
      </w:tr>
      <w:tr>
        <w:tc>
          <w:tcPr>
            <w:tcW w:type="dxa" w:w="5112"/>
            <w:vAlign w:val="top"/>
            <w:shd w:fill="EAF0F8"/>
          </w:tcPr>
          <w:p>
            <w:r>
              <w:rPr>
                <w:b/>
              </w:rPr>
              <w:t>Key Takeaways</w:t>
            </w:r>
          </w:p>
        </w:tc>
        <w:tc>
          <w:tcPr>
            <w:tcW w:type="dxa" w:w="5112"/>
            <w:vAlign w:val="top"/>
          </w:tcPr>
          <w:p>
            <w:r>
              <w:t>Preserve raw evidence; clean systematically; anonymise where needed; document transformations so analysis remains traceable.</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IU05 - Primary &amp; Secondary Research</w:t>
              <w:br/>
              <w:t>Section: Data Preparation</w:t>
              <w:br/>
              <w:t>Topic: Preparing Data for Analysis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should I do with my data before analysing it?</w:t>
            </w:r>
          </w:p>
        </w:tc>
      </w:tr>
      <w:tr>
        <w:tc>
          <w:tcPr>
            <w:tcW w:type="dxa" w:w="5112"/>
            <w:vAlign w:val="top"/>
            <w:shd w:fill="EAF0F8"/>
          </w:tcPr>
          <w:p>
            <w:r>
              <w:rPr>
                <w:b/>
              </w:rPr>
              <w:t>Keywords</w:t>
            </w:r>
          </w:p>
        </w:tc>
        <w:tc>
          <w:tcPr>
            <w:tcW w:type="dxa" w:w="5112"/>
            <w:vAlign w:val="top"/>
          </w:tcPr>
          <w:p>
            <w:r>
              <w:t>data cleaning, coding, anonymisation, data preparation</w:t>
            </w:r>
          </w:p>
        </w:tc>
      </w:tr>
    </w:tbl>
    <w:p/>
    <w:p>
      <w:pPr>
        <w:pStyle w:val="Heading1"/>
      </w:pPr>
      <w:r>
        <w:t>LM0511 - IU05 Learning Check</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LM0511</w:t>
            </w:r>
          </w:p>
        </w:tc>
      </w:tr>
      <w:tr>
        <w:tc>
          <w:tcPr>
            <w:tcW w:type="dxa" w:w="5112"/>
            <w:vAlign w:val="top"/>
            <w:shd w:fill="EAF0F8"/>
          </w:tcPr>
          <w:p>
            <w:r>
              <w:rPr>
                <w:b/>
              </w:rPr>
              <w:t>Title</w:t>
            </w:r>
          </w:p>
        </w:tc>
        <w:tc>
          <w:tcPr>
            <w:tcW w:type="dxa" w:w="5112"/>
            <w:vAlign w:val="top"/>
          </w:tcPr>
          <w:p>
            <w:r>
              <w:t>IU05 Learning Check</w:t>
            </w:r>
          </w:p>
        </w:tc>
      </w:tr>
      <w:tr>
        <w:tc>
          <w:tcPr>
            <w:tcW w:type="dxa" w:w="5112"/>
            <w:vAlign w:val="top"/>
            <w:shd w:fill="EAF0F8"/>
          </w:tcPr>
          <w:p>
            <w:r>
              <w:rPr>
                <w:b/>
              </w:rPr>
              <w:t>Learning Objective</w:t>
            </w:r>
          </w:p>
        </w:tc>
        <w:tc>
          <w:tcPr>
            <w:tcW w:type="dxa" w:w="5112"/>
            <w:vAlign w:val="top"/>
          </w:tcPr>
          <w:p>
            <w:r>
              <w:t>Confirm that evidence collection is appropriate, ethical, and ready for analysis.</w:t>
            </w:r>
          </w:p>
        </w:tc>
      </w:tr>
      <w:tr>
        <w:tc>
          <w:tcPr>
            <w:tcW w:type="dxa" w:w="5112"/>
            <w:vAlign w:val="top"/>
            <w:shd w:fill="EAF0F8"/>
          </w:tcPr>
          <w:p>
            <w:r>
              <w:rPr>
                <w:b/>
              </w:rPr>
              <w:t>Content</w:t>
            </w:r>
          </w:p>
        </w:tc>
        <w:tc>
          <w:tcPr>
            <w:tcW w:type="dxa" w:w="5112"/>
            <w:vAlign w:val="top"/>
          </w:tcPr>
          <w:p>
            <w:r>
              <w:t>At the end of this stage, the learner should have justified primary and secondary research sources, suitable instruments, a sampling approach, ethical and consent arrangements, collected evidence, and documented data-quality considerations. Strengths and limitations of the chosen methods should be understood.</w:t>
            </w:r>
          </w:p>
        </w:tc>
      </w:tr>
      <w:tr>
        <w:tc>
          <w:tcPr>
            <w:tcW w:type="dxa" w:w="5112"/>
            <w:vAlign w:val="top"/>
            <w:shd w:fill="EAF0F8"/>
          </w:tcPr>
          <w:p>
            <w:r>
              <w:rPr>
                <w:b/>
              </w:rPr>
              <w:t>Example</w:t>
            </w:r>
          </w:p>
        </w:tc>
        <w:tc>
          <w:tcPr>
            <w:tcW w:type="dxa" w:w="5112"/>
            <w:vAlign w:val="top"/>
          </w:tcPr>
          <w:p>
            <w:r>
              <w:t>The learner should be able to explain why each data source was selected, what limitations it has, and how the evidence contributes to the research objectives.</w:t>
            </w:r>
          </w:p>
        </w:tc>
      </w:tr>
      <w:tr>
        <w:tc>
          <w:tcPr>
            <w:tcW w:type="dxa" w:w="5112"/>
            <w:vAlign w:val="top"/>
            <w:shd w:fill="EAF0F8"/>
          </w:tcPr>
          <w:p>
            <w:r>
              <w:rPr>
                <w:b/>
              </w:rPr>
              <w:t>Key Takeaways</w:t>
            </w:r>
          </w:p>
        </w:tc>
        <w:tc>
          <w:tcPr>
            <w:tcW w:type="dxa" w:w="5112"/>
            <w:vAlign w:val="top"/>
          </w:tcPr>
          <w:p>
            <w:r>
              <w:t>Data collection should be purposeful, ethical, traceable, and aligned with the research question.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IU05 - Primary &amp; Secondary Research</w:t>
              <w:br/>
              <w:t>Section: IU05 Summary</w:t>
              <w:br/>
              <w:t>Topic: IU05 Learning Check</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should I have completed after primary and secondary research?</w:t>
            </w:r>
          </w:p>
        </w:tc>
      </w:tr>
      <w:tr>
        <w:tc>
          <w:tcPr>
            <w:tcW w:type="dxa" w:w="5112"/>
            <w:vAlign w:val="top"/>
            <w:shd w:fill="EAF0F8"/>
          </w:tcPr>
          <w:p>
            <w:r>
              <w:rPr>
                <w:b/>
              </w:rPr>
              <w:t>Keywords</w:t>
            </w:r>
          </w:p>
        </w:tc>
        <w:tc>
          <w:tcPr>
            <w:tcW w:type="dxa" w:w="5112"/>
            <w:vAlign w:val="top"/>
          </w:tcPr>
          <w:p>
            <w:r>
              <w:t>IU05 summary, data collection checklist, primary research, secondary research</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