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B2B" w:rsidRDefault="00044B2B" w:rsidP="00044B2B">
      <w:pPr>
        <w:ind w:firstLine="420"/>
        <w:jc w:val="center"/>
      </w:pPr>
      <w:r w:rsidRPr="00044B2B">
        <w:drawing>
          <wp:inline distT="0" distB="0" distL="0" distR="0" wp14:anchorId="7E419BCD" wp14:editId="74E658D9">
            <wp:extent cx="4298701" cy="4589559"/>
            <wp:effectExtent l="0" t="0" r="6985" b="1905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DAC2080F-30F7-4382-AB3B-6F6F59F46F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DAC2080F-30F7-4382-AB3B-6F6F59F46F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2" r="-2" b="-2"/>
                    <a:stretch/>
                  </pic:blipFill>
                  <pic:spPr>
                    <a:xfrm>
                      <a:off x="0" y="0"/>
                      <a:ext cx="4308295" cy="459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0C" w:rsidRPr="00044B2B" w:rsidRDefault="00A25CEA" w:rsidP="00044B2B">
      <w:pPr>
        <w:ind w:firstLine="420"/>
        <w:jc w:val="center"/>
        <w:rPr>
          <w:rFonts w:ascii="黑体" w:eastAsia="黑体" w:hAnsi="黑体"/>
          <w:sz w:val="44"/>
          <w:szCs w:val="44"/>
        </w:rPr>
      </w:pPr>
      <w:r w:rsidRPr="00044B2B">
        <w:rPr>
          <w:rFonts w:ascii="黑体" w:eastAsia="黑体" w:hAnsi="黑体" w:hint="eastAsia"/>
          <w:sz w:val="44"/>
          <w:szCs w:val="44"/>
        </w:rPr>
        <w:t>《无无象棋》需求规格说明书</w:t>
      </w:r>
    </w:p>
    <w:p w:rsidR="00A25CEA" w:rsidRPr="00044B2B" w:rsidRDefault="004402CB" w:rsidP="00044B2B">
      <w:pPr>
        <w:jc w:val="center"/>
        <w:rPr>
          <w:rFonts w:ascii="华文仿宋" w:eastAsia="华文仿宋" w:hAnsi="华文仿宋"/>
          <w:sz w:val="24"/>
          <w:szCs w:val="24"/>
        </w:rPr>
      </w:pPr>
      <w:r w:rsidRPr="00044B2B">
        <w:rPr>
          <w:rFonts w:ascii="华文仿宋" w:eastAsia="华文仿宋" w:hAnsi="华文仿宋"/>
          <w:sz w:val="24"/>
          <w:szCs w:val="24"/>
        </w:rPr>
        <w:t>2019</w:t>
      </w:r>
      <w:r w:rsidRPr="00044B2B">
        <w:rPr>
          <w:rFonts w:ascii="华文仿宋" w:eastAsia="华文仿宋" w:hAnsi="华文仿宋" w:hint="eastAsia"/>
          <w:sz w:val="24"/>
          <w:szCs w:val="24"/>
        </w:rPr>
        <w:t>秋季</w:t>
      </w:r>
      <w:r w:rsidR="00A25CEA" w:rsidRPr="00044B2B">
        <w:rPr>
          <w:rFonts w:ascii="华文仿宋" w:eastAsia="华文仿宋" w:hAnsi="华文仿宋" w:hint="eastAsia"/>
          <w:sz w:val="24"/>
          <w:szCs w:val="24"/>
        </w:rPr>
        <w:t>软件工程课程第一小组</w:t>
      </w:r>
    </w:p>
    <w:p w:rsidR="00A25CEA" w:rsidRDefault="00A25CEA" w:rsidP="00044B2B">
      <w:pPr>
        <w:jc w:val="center"/>
        <w:rPr>
          <w:rFonts w:ascii="华文仿宋" w:eastAsia="华文仿宋" w:hAnsi="华文仿宋"/>
          <w:sz w:val="24"/>
          <w:szCs w:val="24"/>
        </w:rPr>
      </w:pPr>
      <w:r w:rsidRPr="00044B2B">
        <w:rPr>
          <w:rFonts w:ascii="华文仿宋" w:eastAsia="华文仿宋" w:hAnsi="华文仿宋" w:hint="eastAsia"/>
          <w:sz w:val="24"/>
          <w:szCs w:val="24"/>
        </w:rPr>
        <w:t>组员：姜金廷、侯远樵、李法承、李子锦</w:t>
      </w:r>
      <w:r w:rsidR="004402CB" w:rsidRPr="00044B2B">
        <w:rPr>
          <w:rFonts w:ascii="华文仿宋" w:eastAsia="华文仿宋" w:hAnsi="华文仿宋" w:hint="eastAsia"/>
          <w:sz w:val="24"/>
          <w:szCs w:val="24"/>
        </w:rPr>
        <w:t>、段彦琛</w:t>
      </w:r>
    </w:p>
    <w:p w:rsidR="00044B2B" w:rsidRDefault="00044B2B" w:rsidP="00044B2B">
      <w:pPr>
        <w:jc w:val="center"/>
        <w:rPr>
          <w:rFonts w:ascii="华文仿宋" w:eastAsia="华文仿宋" w:hAnsi="华文仿宋"/>
          <w:sz w:val="24"/>
          <w:szCs w:val="24"/>
        </w:rPr>
      </w:pPr>
    </w:p>
    <w:p w:rsidR="00044B2B" w:rsidRDefault="00044B2B" w:rsidP="00044B2B">
      <w:pPr>
        <w:jc w:val="center"/>
        <w:rPr>
          <w:rFonts w:ascii="华文仿宋" w:eastAsia="华文仿宋" w:hAnsi="华文仿宋"/>
          <w:sz w:val="24"/>
          <w:szCs w:val="24"/>
        </w:rPr>
      </w:pPr>
    </w:p>
    <w:p w:rsidR="00044B2B" w:rsidRDefault="00044B2B" w:rsidP="00044B2B">
      <w:pPr>
        <w:jc w:val="center"/>
        <w:rPr>
          <w:rFonts w:ascii="华文仿宋" w:eastAsia="华文仿宋" w:hAnsi="华文仿宋"/>
          <w:sz w:val="24"/>
          <w:szCs w:val="24"/>
        </w:rPr>
      </w:pPr>
    </w:p>
    <w:p w:rsidR="00044B2B" w:rsidRDefault="00044B2B" w:rsidP="00044B2B">
      <w:pPr>
        <w:jc w:val="center"/>
        <w:rPr>
          <w:rFonts w:ascii="华文仿宋" w:eastAsia="华文仿宋" w:hAnsi="华文仿宋"/>
          <w:sz w:val="24"/>
          <w:szCs w:val="24"/>
        </w:rPr>
      </w:pPr>
    </w:p>
    <w:p w:rsidR="00044B2B" w:rsidRPr="00044B2B" w:rsidRDefault="00044B2B" w:rsidP="00044B2B">
      <w:pPr>
        <w:jc w:val="center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二〇一九 十二月</w:t>
      </w:r>
      <w:bookmarkStart w:id="0" w:name="_GoBack"/>
      <w:bookmarkEnd w:id="0"/>
    </w:p>
    <w:p w:rsidR="00A25CEA" w:rsidRDefault="00A25CEA" w:rsidP="00044B2B">
      <w:pPr>
        <w:widowControl/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2654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5CEA" w:rsidRDefault="00A25CEA">
          <w:pPr>
            <w:pStyle w:val="TOC"/>
          </w:pPr>
          <w:r>
            <w:rPr>
              <w:lang w:val="zh-CN"/>
            </w:rPr>
            <w:t>目录</w:t>
          </w:r>
        </w:p>
        <w:p w:rsidR="00181268" w:rsidRDefault="00A25CEA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94779" w:history="1">
            <w:r w:rsidR="00181268" w:rsidRPr="00BB02A7">
              <w:rPr>
                <w:rStyle w:val="a4"/>
                <w:noProof/>
              </w:rPr>
              <w:t>1、</w:t>
            </w:r>
            <w:r w:rsidR="00181268">
              <w:rPr>
                <w:noProof/>
              </w:rPr>
              <w:tab/>
            </w:r>
            <w:r w:rsidR="00181268" w:rsidRPr="00BB02A7">
              <w:rPr>
                <w:rStyle w:val="a4"/>
                <w:noProof/>
              </w:rPr>
              <w:t>引言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_Toc25694779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3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4F756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5694780" w:history="1">
            <w:r w:rsidR="00181268" w:rsidRPr="00BB02A7">
              <w:rPr>
                <w:rStyle w:val="a4"/>
                <w:noProof/>
              </w:rPr>
              <w:t>1.1</w:t>
            </w:r>
            <w:r w:rsidR="00181268">
              <w:rPr>
                <w:noProof/>
              </w:rPr>
              <w:tab/>
            </w:r>
            <w:r w:rsidR="00181268" w:rsidRPr="00BB02A7">
              <w:rPr>
                <w:rStyle w:val="a4"/>
                <w:noProof/>
              </w:rPr>
              <w:t>编写目的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_Toc25694780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3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4F756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81" w:history="1">
            <w:r w:rsidR="00181268" w:rsidRPr="00BB02A7">
              <w:rPr>
                <w:rStyle w:val="a4"/>
                <w:noProof/>
              </w:rPr>
              <w:t>背景说明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_Toc25694781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3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4F756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5694782" w:history="1">
            <w:r w:rsidR="00181268" w:rsidRPr="00BB02A7">
              <w:rPr>
                <w:rStyle w:val="a4"/>
                <w:noProof/>
              </w:rPr>
              <w:t>1.2</w:t>
            </w:r>
            <w:r w:rsidR="00181268">
              <w:rPr>
                <w:noProof/>
              </w:rPr>
              <w:tab/>
            </w:r>
            <w:r w:rsidR="00181268" w:rsidRPr="00BB02A7">
              <w:rPr>
                <w:rStyle w:val="a4"/>
                <w:noProof/>
              </w:rPr>
              <w:t>定义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_Toc25694782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3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4F7564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5694783" w:history="1">
            <w:r w:rsidR="00181268" w:rsidRPr="00BB02A7">
              <w:rPr>
                <w:rStyle w:val="a4"/>
                <w:noProof/>
              </w:rPr>
              <w:t>1.3</w:t>
            </w:r>
            <w:r w:rsidR="00181268">
              <w:rPr>
                <w:noProof/>
              </w:rPr>
              <w:tab/>
            </w:r>
            <w:r w:rsidR="00181268" w:rsidRPr="00BB02A7">
              <w:rPr>
                <w:rStyle w:val="a4"/>
                <w:noProof/>
              </w:rPr>
              <w:t>参考文献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_Toc25694783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3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4F756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5694784" w:history="1">
            <w:r w:rsidR="00181268" w:rsidRPr="00BB02A7">
              <w:rPr>
                <w:rStyle w:val="a4"/>
                <w:noProof/>
              </w:rPr>
              <w:t>2、任务概述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_Toc25694784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3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4F756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85" w:history="1">
            <w:r w:rsidR="00181268" w:rsidRPr="00BB02A7">
              <w:rPr>
                <w:rStyle w:val="a4"/>
                <w:noProof/>
              </w:rPr>
              <w:t>2.1 目标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_Toc25694785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3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4F756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86" w:history="1">
            <w:r w:rsidR="00181268" w:rsidRPr="00BB02A7">
              <w:rPr>
                <w:rStyle w:val="a4"/>
                <w:noProof/>
              </w:rPr>
              <w:t>2.2 用户的特点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_Toc25694786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4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4F756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87" w:history="1">
            <w:r w:rsidR="00181268" w:rsidRPr="00BB02A7">
              <w:rPr>
                <w:rStyle w:val="a4"/>
                <w:noProof/>
              </w:rPr>
              <w:t>2.3 假定和约束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_Toc25694787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4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4F756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5694788" w:history="1">
            <w:r w:rsidR="00181268" w:rsidRPr="00BB02A7">
              <w:rPr>
                <w:rStyle w:val="a4"/>
                <w:noProof/>
              </w:rPr>
              <w:t>3、需求规定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_Toc25694788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4F756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89" w:history="1">
            <w:r w:rsidR="00181268" w:rsidRPr="00BB02A7">
              <w:rPr>
                <w:rStyle w:val="a4"/>
                <w:noProof/>
              </w:rPr>
              <w:t>3.1 对功能的规定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_Toc25694789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4F756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90" w:history="1">
            <w:r w:rsidR="00181268" w:rsidRPr="00BB02A7">
              <w:rPr>
                <w:rStyle w:val="a4"/>
                <w:noProof/>
              </w:rPr>
              <w:t>3.2 对性能的规定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_Toc25694790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4F756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5694791" w:history="1">
            <w:r w:rsidR="00181268" w:rsidRPr="00BB02A7">
              <w:rPr>
                <w:rStyle w:val="a4"/>
                <w:noProof/>
              </w:rPr>
              <w:t>3.2.1 精度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_Toc25694791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4F756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5694792" w:history="1">
            <w:r w:rsidR="00181268" w:rsidRPr="00BB02A7">
              <w:rPr>
                <w:rStyle w:val="a4"/>
                <w:noProof/>
              </w:rPr>
              <w:t>3.2.3 时间特性要求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_Toc25694792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4F756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5694793" w:history="1">
            <w:r w:rsidR="00181268" w:rsidRPr="00BB02A7">
              <w:rPr>
                <w:rStyle w:val="a4"/>
                <w:noProof/>
              </w:rPr>
              <w:t>3.2.3 灵活性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_Toc25694793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4F756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94" w:history="1">
            <w:r w:rsidR="00181268" w:rsidRPr="00BB02A7">
              <w:rPr>
                <w:rStyle w:val="a4"/>
                <w:noProof/>
              </w:rPr>
              <w:t>3.3 输入输出要求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_Toc25694794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4F756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95" w:history="1">
            <w:r w:rsidR="00181268" w:rsidRPr="00BB02A7">
              <w:rPr>
                <w:rStyle w:val="a4"/>
                <w:noProof/>
              </w:rPr>
              <w:t>3.4 数据管理能力要求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_Toc25694795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4F756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96" w:history="1">
            <w:r w:rsidR="00181268" w:rsidRPr="00BB02A7">
              <w:rPr>
                <w:rStyle w:val="a4"/>
                <w:noProof/>
              </w:rPr>
              <w:t>3.5 故障处理要求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_Toc25694796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4F756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97" w:history="1">
            <w:r w:rsidR="00181268" w:rsidRPr="00BB02A7">
              <w:rPr>
                <w:rStyle w:val="a4"/>
                <w:noProof/>
              </w:rPr>
              <w:t>3.6 其他专门要求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_Toc25694797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4F756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5694798" w:history="1">
            <w:r w:rsidR="00181268" w:rsidRPr="00BB02A7">
              <w:rPr>
                <w:rStyle w:val="a4"/>
                <w:noProof/>
              </w:rPr>
              <w:t>4、运行环境规定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_Toc25694798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181268" w:rsidRDefault="004F756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5694799" w:history="1">
            <w:r w:rsidR="00181268" w:rsidRPr="00BB02A7">
              <w:rPr>
                <w:rStyle w:val="a4"/>
                <w:noProof/>
              </w:rPr>
              <w:t>4.1 设备</w:t>
            </w:r>
            <w:r w:rsidR="00181268">
              <w:rPr>
                <w:noProof/>
                <w:webHidden/>
              </w:rPr>
              <w:tab/>
            </w:r>
            <w:r w:rsidR="00181268">
              <w:rPr>
                <w:noProof/>
                <w:webHidden/>
              </w:rPr>
              <w:fldChar w:fldCharType="begin"/>
            </w:r>
            <w:r w:rsidR="00181268">
              <w:rPr>
                <w:noProof/>
                <w:webHidden/>
              </w:rPr>
              <w:instrText xml:space="preserve"> PAGEREF _Toc25694799 \h </w:instrText>
            </w:r>
            <w:r w:rsidR="00181268">
              <w:rPr>
                <w:noProof/>
                <w:webHidden/>
              </w:rPr>
            </w:r>
            <w:r w:rsidR="00181268">
              <w:rPr>
                <w:noProof/>
                <w:webHidden/>
              </w:rPr>
              <w:fldChar w:fldCharType="separate"/>
            </w:r>
            <w:r w:rsidR="00181268">
              <w:rPr>
                <w:noProof/>
                <w:webHidden/>
              </w:rPr>
              <w:t>5</w:t>
            </w:r>
            <w:r w:rsidR="00181268">
              <w:rPr>
                <w:noProof/>
                <w:webHidden/>
              </w:rPr>
              <w:fldChar w:fldCharType="end"/>
            </w:r>
          </w:hyperlink>
        </w:p>
        <w:p w:rsidR="00A25CEA" w:rsidRDefault="00A25CEA">
          <w:r>
            <w:rPr>
              <w:b/>
              <w:bCs/>
              <w:lang w:val="zh-CN"/>
            </w:rPr>
            <w:fldChar w:fldCharType="end"/>
          </w:r>
        </w:p>
      </w:sdtContent>
    </w:sdt>
    <w:p w:rsidR="00A25CEA" w:rsidRDefault="00A25CEA">
      <w:pPr>
        <w:widowControl/>
        <w:jc w:val="left"/>
      </w:pPr>
      <w:r>
        <w:br w:type="page"/>
      </w:r>
    </w:p>
    <w:p w:rsidR="00A25CEA" w:rsidRDefault="00A25CEA" w:rsidP="00A25CEA">
      <w:pPr>
        <w:pStyle w:val="1"/>
        <w:numPr>
          <w:ilvl w:val="0"/>
          <w:numId w:val="2"/>
        </w:numPr>
      </w:pPr>
      <w:bookmarkStart w:id="1" w:name="_Toc25694779"/>
      <w:r>
        <w:rPr>
          <w:rFonts w:hint="eastAsia"/>
        </w:rPr>
        <w:lastRenderedPageBreak/>
        <w:t>引言</w:t>
      </w:r>
      <w:bookmarkEnd w:id="1"/>
    </w:p>
    <w:p w:rsidR="00A25CEA" w:rsidRDefault="00A25CEA" w:rsidP="00A25CEA">
      <w:pPr>
        <w:pStyle w:val="2"/>
        <w:numPr>
          <w:ilvl w:val="1"/>
          <w:numId w:val="3"/>
        </w:numPr>
      </w:pPr>
      <w:bookmarkStart w:id="2" w:name="_Toc25694780"/>
      <w:r>
        <w:rPr>
          <w:rFonts w:hint="eastAsia"/>
        </w:rPr>
        <w:t>编写目的</w:t>
      </w:r>
      <w:bookmarkEnd w:id="2"/>
    </w:p>
    <w:p w:rsidR="00A25CEA" w:rsidRDefault="00A25CEA" w:rsidP="00A25C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对《无无象棋》系统的总体架构进行描述</w:t>
      </w:r>
    </w:p>
    <w:p w:rsidR="00A25CEA" w:rsidRDefault="00A25CEA" w:rsidP="00A25C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对《无无象棋》的具体游戏逻辑与功能进行描述，为该游戏的概要设计及代码编写进行指导</w:t>
      </w:r>
    </w:p>
    <w:p w:rsidR="004402CB" w:rsidRDefault="004402CB" w:rsidP="00A25C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适用本文档的读者为</w:t>
      </w:r>
      <w:r w:rsidR="00783CBA">
        <w:rPr>
          <w:rFonts w:hint="eastAsia"/>
        </w:rPr>
        <w:t>提出本游戏设计的需求者与</w:t>
      </w:r>
      <w:r>
        <w:rPr>
          <w:rFonts w:hint="eastAsia"/>
        </w:rPr>
        <w:t>将要开发本游戏的开发者，以及审阅本需求分析的老师</w:t>
      </w:r>
    </w:p>
    <w:p w:rsidR="00A25CEA" w:rsidRPr="00783CBA" w:rsidRDefault="00A25CEA" w:rsidP="00783CBA">
      <w:pPr>
        <w:pStyle w:val="2"/>
      </w:pPr>
      <w:bookmarkStart w:id="3" w:name="_Toc25694781"/>
      <w:r>
        <w:rPr>
          <w:rFonts w:hint="eastAsia"/>
        </w:rPr>
        <w:t>背景说明</w:t>
      </w:r>
      <w:bookmarkEnd w:id="3"/>
    </w:p>
    <w:p w:rsidR="00A25CEA" w:rsidRDefault="00A25CEA" w:rsidP="00A25CE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游戏名称：无无象棋</w:t>
      </w:r>
    </w:p>
    <w:p w:rsidR="00A25CEA" w:rsidRDefault="00A25CEA" w:rsidP="00A25CE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提出者：</w:t>
      </w:r>
      <w:r w:rsidR="00B84A88">
        <w:t>2019</w:t>
      </w:r>
      <w:r w:rsidR="00B84A88">
        <w:rPr>
          <w:rFonts w:hint="eastAsia"/>
        </w:rPr>
        <w:t>秋季软件工程课程第一小组全体组员</w:t>
      </w:r>
    </w:p>
    <w:p w:rsidR="004402CB" w:rsidRDefault="004402CB" w:rsidP="00A25CE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开发者：</w:t>
      </w:r>
      <w:r>
        <w:t>2019</w:t>
      </w:r>
      <w:r>
        <w:rPr>
          <w:rFonts w:hint="eastAsia"/>
        </w:rPr>
        <w:t>秋季软件工程课程第一小组</w:t>
      </w:r>
      <w:r w:rsidR="00B84A88">
        <w:rPr>
          <w:rFonts w:hint="eastAsia"/>
        </w:rPr>
        <w:t>全体组员</w:t>
      </w:r>
    </w:p>
    <w:p w:rsidR="004402CB" w:rsidRDefault="003C6D8B" w:rsidP="00A25CE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开发软件及网络：Microsoft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2019/2017</w:t>
      </w:r>
      <w:r>
        <w:rPr>
          <w:rFonts w:hint="eastAsia"/>
        </w:rPr>
        <w:t>，C#语言开发，其他设计软件（Adobe</w:t>
      </w:r>
      <w:r>
        <w:t xml:space="preserve"> </w:t>
      </w:r>
      <w:r>
        <w:rPr>
          <w:rFonts w:hint="eastAsia"/>
        </w:rPr>
        <w:t>Photoshop</w:t>
      </w:r>
      <w:r>
        <w:t xml:space="preserve"> </w:t>
      </w:r>
      <w:r>
        <w:rPr>
          <w:rFonts w:hint="eastAsia"/>
        </w:rPr>
        <w:t>CC</w:t>
      </w:r>
      <w:r>
        <w:t xml:space="preserve"> 2019</w:t>
      </w:r>
      <w:r>
        <w:rPr>
          <w:rFonts w:hint="eastAsia"/>
        </w:rPr>
        <w:t>，Adobe</w:t>
      </w:r>
      <w:r>
        <w:t xml:space="preserve"> </w:t>
      </w:r>
      <w:r>
        <w:rPr>
          <w:rFonts w:hint="eastAsia"/>
        </w:rPr>
        <w:t>Aud</w:t>
      </w:r>
      <w:r>
        <w:t>i</w:t>
      </w:r>
      <w:r>
        <w:rPr>
          <w:rFonts w:hint="eastAsia"/>
        </w:rPr>
        <w:t>tion</w:t>
      </w:r>
      <w:r>
        <w:t xml:space="preserve"> </w:t>
      </w:r>
      <w:r>
        <w:rPr>
          <w:rFonts w:hint="eastAsia"/>
        </w:rPr>
        <w:t>CC</w:t>
      </w:r>
      <w:r>
        <w:t xml:space="preserve"> 2019</w:t>
      </w:r>
      <w:r>
        <w:rPr>
          <w:rFonts w:hint="eastAsia"/>
        </w:rPr>
        <w:t>）</w:t>
      </w:r>
      <w:r w:rsidR="00036B49">
        <w:rPr>
          <w:rFonts w:hint="eastAsia"/>
        </w:rPr>
        <w:t>；网络环境：北京大学校园无线局域网“PKU”</w:t>
      </w:r>
    </w:p>
    <w:p w:rsidR="003C6D8B" w:rsidRDefault="003C6D8B" w:rsidP="00A25CE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目前市面上有一款十分流行的象棋软件《天天象棋》，</w:t>
      </w:r>
      <w:r w:rsidR="00B84A88">
        <w:rPr>
          <w:rFonts w:hint="eastAsia"/>
        </w:rPr>
        <w:t>我们希望实现其部分功能可以用于小组及课程内部的线上象棋对战，并增加一些自定义功能用于娱乐。</w:t>
      </w:r>
    </w:p>
    <w:p w:rsidR="00036B49" w:rsidRDefault="00036B49" w:rsidP="00036B49">
      <w:pPr>
        <w:pStyle w:val="2"/>
        <w:numPr>
          <w:ilvl w:val="1"/>
          <w:numId w:val="3"/>
        </w:numPr>
      </w:pPr>
      <w:bookmarkStart w:id="4" w:name="_Toc25694782"/>
      <w:r>
        <w:rPr>
          <w:rFonts w:hint="eastAsia"/>
        </w:rPr>
        <w:t>定义</w:t>
      </w:r>
      <w:bookmarkEnd w:id="4"/>
    </w:p>
    <w:p w:rsidR="00036B49" w:rsidRPr="00036B49" w:rsidRDefault="00036B49" w:rsidP="00036B49">
      <w:r>
        <w:rPr>
          <w:rFonts w:hint="eastAsia"/>
        </w:rPr>
        <w:t xml:space="preserve">1、 </w:t>
      </w:r>
      <w:r>
        <w:t xml:space="preserve">   </w:t>
      </w:r>
    </w:p>
    <w:p w:rsidR="004402CB" w:rsidRDefault="004402CB" w:rsidP="004402CB">
      <w:pPr>
        <w:pStyle w:val="2"/>
        <w:numPr>
          <w:ilvl w:val="1"/>
          <w:numId w:val="3"/>
        </w:numPr>
      </w:pPr>
      <w:bookmarkStart w:id="5" w:name="_Toc25694783"/>
      <w:r>
        <w:rPr>
          <w:rFonts w:hint="eastAsia"/>
        </w:rPr>
        <w:t>参考文献</w:t>
      </w:r>
      <w:bookmarkEnd w:id="5"/>
    </w:p>
    <w:p w:rsidR="004402CB" w:rsidRDefault="00B84A88" w:rsidP="004402CB">
      <w:r>
        <w:rPr>
          <w:rFonts w:hint="eastAsia"/>
        </w:rPr>
        <w:t>1、《软件工程》</w:t>
      </w:r>
      <w:r>
        <w:tab/>
      </w:r>
      <w:r>
        <w:rPr>
          <w:rFonts w:hint="eastAsia"/>
        </w:rPr>
        <w:t>作者：齐治昌</w:t>
      </w:r>
      <w:r>
        <w:tab/>
      </w:r>
      <w:r>
        <w:rPr>
          <w:rFonts w:hint="eastAsia"/>
        </w:rPr>
        <w:t>出版社：高等教育出版社</w:t>
      </w:r>
    </w:p>
    <w:p w:rsidR="00B84A88" w:rsidRDefault="00B84A88" w:rsidP="004402CB">
      <w:r>
        <w:rPr>
          <w:rFonts w:hint="eastAsia"/>
        </w:rPr>
        <w:t>2、北京大学《软件工程原理》课程课件</w:t>
      </w:r>
      <w:r>
        <w:tab/>
      </w:r>
      <w:r>
        <w:rPr>
          <w:rFonts w:hint="eastAsia"/>
        </w:rPr>
        <w:t>作者：黄舟</w:t>
      </w:r>
      <w:r>
        <w:tab/>
      </w:r>
      <w:r>
        <w:rPr>
          <w:rFonts w:hint="eastAsia"/>
        </w:rPr>
        <w:t>来源：course课程网站</w:t>
      </w:r>
    </w:p>
    <w:p w:rsidR="00036B49" w:rsidRDefault="00B84A88" w:rsidP="00036B49">
      <w:r>
        <w:rPr>
          <w:rFonts w:hint="eastAsia"/>
        </w:rPr>
        <w:t>3、《天天象棋》</w:t>
      </w:r>
      <w:r w:rsidR="00036B49">
        <w:rPr>
          <w:rFonts w:hint="eastAsia"/>
        </w:rPr>
        <w:t>游戏内置“象棋棋规”</w:t>
      </w:r>
    </w:p>
    <w:p w:rsidR="00783CBA" w:rsidRDefault="00783CBA" w:rsidP="00783CBA">
      <w:pPr>
        <w:pStyle w:val="1"/>
      </w:pPr>
      <w:bookmarkStart w:id="6" w:name="_Toc25694784"/>
      <w:r>
        <w:rPr>
          <w:rFonts w:hint="eastAsia"/>
        </w:rPr>
        <w:t>2、任务概述</w:t>
      </w:r>
      <w:bookmarkEnd w:id="6"/>
    </w:p>
    <w:p w:rsidR="00783CBA" w:rsidRDefault="00783CBA" w:rsidP="00783CBA">
      <w:pPr>
        <w:pStyle w:val="2"/>
      </w:pPr>
      <w:bookmarkStart w:id="7" w:name="_Toc25694785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目标</w:t>
      </w:r>
      <w:bookmarkEnd w:id="7"/>
    </w:p>
    <w:p w:rsidR="003933C6" w:rsidRPr="003933C6" w:rsidRDefault="003933C6" w:rsidP="003933C6">
      <w:pPr>
        <w:ind w:firstLine="420"/>
      </w:pPr>
      <w:r>
        <w:rPr>
          <w:rFonts w:hint="eastAsia"/>
          <w:sz w:val="24"/>
        </w:rPr>
        <w:t>该项软件的开发意图是设计出一款简便易学、清爽无广告、适合象棋新手及</w:t>
      </w:r>
      <w:r>
        <w:rPr>
          <w:rFonts w:hint="eastAsia"/>
          <w:sz w:val="24"/>
        </w:rPr>
        <w:lastRenderedPageBreak/>
        <w:t>业余爱好者进行线上棋艺切磋、交流的软件，同时还支持用户旁观别人的棋局。用户在闲暇时刻可以使用该软件进行娱乐，在网上找到同样喜爱象棋的人挑战，或者旁观高手对弈。该软件借鉴了市场上的一款象棋游戏天天象棋，实现随机分配对手的双人对战。此外，该游戏支持一些自定义功能，如下象棋时支持双方进行聊天；支持让子、让先；支持棋盘风格的自定义；等等。而且本游戏没有广告，使用起来更为清爽，对业余的象棋爱好者来说使用感好。</w:t>
      </w:r>
    </w:p>
    <w:p w:rsidR="00783CBA" w:rsidRDefault="00783CBA" w:rsidP="00783CBA">
      <w:pPr>
        <w:pStyle w:val="2"/>
      </w:pPr>
      <w:bookmarkStart w:id="8" w:name="_Toc25694786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用户的特点</w:t>
      </w:r>
      <w:bookmarkEnd w:id="8"/>
    </w:p>
    <w:p w:rsidR="003933C6" w:rsidRPr="003933C6" w:rsidRDefault="003933C6" w:rsidP="003933C6">
      <w:r>
        <w:tab/>
      </w:r>
      <w:r>
        <w:rPr>
          <w:rFonts w:hint="eastAsia"/>
          <w:sz w:val="24"/>
        </w:rPr>
        <w:t>本软件最终用户是一些对复杂棋规没有严格要求的业余象棋爱好者，允许他们在闲暇时刻使用该软件进行简单象棋对战。该软件要求用户了解基本的象棋规则，同时会提供象棋的部分棋规说明。该软件的维护人员也即本软件的设计人员，教育水平为本科三年级，需要对该软件进行安全性和兼容性的检查，确保软件能够正常使用。用户可以在任何闲暇时刻使用该软件进行消遣娱乐，预计一般业余爱好者的使用频率在一周三到四次。</w:t>
      </w:r>
    </w:p>
    <w:p w:rsidR="00783CBA" w:rsidRDefault="00783CBA" w:rsidP="00783CBA">
      <w:pPr>
        <w:pStyle w:val="2"/>
      </w:pPr>
      <w:bookmarkStart w:id="9" w:name="_Toc25694787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假定和约束</w:t>
      </w:r>
      <w:bookmarkEnd w:id="9"/>
    </w:p>
    <w:p w:rsidR="003933C6" w:rsidRDefault="003933C6" w:rsidP="003933C6">
      <w:pPr>
        <w:rPr>
          <w:sz w:val="24"/>
        </w:rPr>
      </w:pPr>
      <w:r>
        <w:tab/>
      </w:r>
      <w:r>
        <w:rPr>
          <w:rFonts w:hint="eastAsia"/>
          <w:sz w:val="24"/>
        </w:rPr>
        <w:t>本软件无经费限制，开发期限为即日起至本作业D</w:t>
      </w:r>
      <w:r>
        <w:rPr>
          <w:sz w:val="24"/>
        </w:rPr>
        <w:t>DL</w:t>
      </w:r>
      <w:r>
        <w:rPr>
          <w:rFonts w:hint="eastAsia"/>
          <w:sz w:val="24"/>
        </w:rPr>
        <w:t>之前。</w:t>
      </w:r>
    </w:p>
    <w:p w:rsidR="00E6049A" w:rsidRDefault="00E6049A" w:rsidP="003933C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里程碑</w:t>
      </w:r>
      <w:r w:rsidR="0072096D">
        <w:rPr>
          <w:rFonts w:hint="eastAsia"/>
          <w:sz w:val="24"/>
        </w:rPr>
        <w:t>:</w:t>
      </w:r>
    </w:p>
    <w:p w:rsidR="00E6049A" w:rsidRPr="003933C6" w:rsidRDefault="00E6049A" w:rsidP="0072096D">
      <w:pPr>
        <w:ind w:left="840"/>
        <w:rPr>
          <w:sz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需求文档</w:t>
      </w:r>
      <w:r>
        <w:rPr>
          <w:rFonts w:ascii="Segoe UI" w:hAnsi="Segoe UI" w:cs="Segoe UI"/>
          <w:color w:val="24292E"/>
          <w:shd w:val="clear" w:color="auto" w:fill="FFFFFF"/>
        </w:rPr>
        <w:t xml:space="preserve"> 12.12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概要设计文档</w:t>
      </w:r>
      <w:r>
        <w:rPr>
          <w:rFonts w:ascii="Segoe UI" w:hAnsi="Segoe UI" w:cs="Segoe UI"/>
          <w:color w:val="24292E"/>
          <w:shd w:val="clear" w:color="auto" w:fill="FFFFFF"/>
        </w:rPr>
        <w:t xml:space="preserve"> 12.15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详细设计文档</w:t>
      </w:r>
      <w:r>
        <w:rPr>
          <w:rFonts w:ascii="Segoe UI" w:hAnsi="Segoe UI" w:cs="Segoe UI"/>
          <w:color w:val="24292E"/>
          <w:shd w:val="clear" w:color="auto" w:fill="FFFFFF"/>
        </w:rPr>
        <w:t xml:space="preserve"> 12.19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程序代码</w:t>
      </w:r>
      <w:r>
        <w:rPr>
          <w:rFonts w:ascii="Segoe UI" w:hAnsi="Segoe UI" w:cs="Segoe UI"/>
          <w:color w:val="24292E"/>
          <w:shd w:val="clear" w:color="auto" w:fill="FFFFFF"/>
        </w:rPr>
        <w:t xml:space="preserve"> 12.29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测试文档</w:t>
      </w:r>
      <w:r>
        <w:rPr>
          <w:rFonts w:ascii="Segoe UI" w:hAnsi="Segoe UI" w:cs="Segoe UI"/>
          <w:color w:val="24292E"/>
          <w:shd w:val="clear" w:color="auto" w:fill="FFFFFF"/>
        </w:rPr>
        <w:t xml:space="preserve"> 1.10</w:t>
      </w:r>
    </w:p>
    <w:p w:rsidR="00783CBA" w:rsidRDefault="00783CBA" w:rsidP="00783CBA">
      <w:pPr>
        <w:pStyle w:val="1"/>
      </w:pPr>
      <w:bookmarkStart w:id="10" w:name="_Toc25694788"/>
      <w:r>
        <w:rPr>
          <w:rFonts w:hint="eastAsia"/>
        </w:rPr>
        <w:lastRenderedPageBreak/>
        <w:t>3、需求规定</w:t>
      </w:r>
      <w:bookmarkEnd w:id="10"/>
    </w:p>
    <w:p w:rsidR="00783CBA" w:rsidRDefault="00614DF3" w:rsidP="00614DF3">
      <w:pPr>
        <w:pStyle w:val="2"/>
      </w:pPr>
      <w:bookmarkStart w:id="11" w:name="_Toc25694789"/>
      <w:r>
        <w:t xml:space="preserve">3.1 </w:t>
      </w:r>
      <w:r>
        <w:rPr>
          <w:rFonts w:hint="eastAsia"/>
        </w:rPr>
        <w:t>对功能的规定</w:t>
      </w:r>
      <w:bookmarkEnd w:id="11"/>
    </w:p>
    <w:p w:rsidR="00906060" w:rsidRPr="00E6049A" w:rsidRDefault="00396B3B" w:rsidP="00E6049A">
      <w:pPr>
        <w:numPr>
          <w:ilvl w:val="0"/>
          <w:numId w:val="6"/>
        </w:numPr>
      </w:pPr>
      <w:r w:rsidRPr="00E6049A">
        <w:rPr>
          <w:rFonts w:hint="eastAsia"/>
        </w:rPr>
        <w:t>1）两人普通对战</w:t>
      </w:r>
    </w:p>
    <w:p w:rsidR="00906060" w:rsidRPr="00E6049A" w:rsidRDefault="00396B3B" w:rsidP="00E6049A">
      <w:pPr>
        <w:numPr>
          <w:ilvl w:val="0"/>
          <w:numId w:val="6"/>
        </w:numPr>
      </w:pPr>
      <w:r w:rsidRPr="00E6049A">
        <w:rPr>
          <w:rFonts w:hint="eastAsia"/>
        </w:rPr>
        <w:t xml:space="preserve">        用户选中棋盘上的一个棋子，再选择一个可落子位置，系统生成命令，改变盘面状态，判定可能的胜负状态，根据“将”、“吃”等局面对双方进行提示。</w:t>
      </w:r>
    </w:p>
    <w:p w:rsidR="00906060" w:rsidRPr="00E6049A" w:rsidRDefault="00396B3B" w:rsidP="00E6049A">
      <w:pPr>
        <w:numPr>
          <w:ilvl w:val="0"/>
          <w:numId w:val="6"/>
        </w:numPr>
      </w:pPr>
      <w:r w:rsidRPr="00E6049A">
        <w:rPr>
          <w:rFonts w:hint="eastAsia"/>
        </w:rPr>
        <w:t>（2）棋谱相关</w:t>
      </w:r>
    </w:p>
    <w:p w:rsidR="00906060" w:rsidRPr="00E6049A" w:rsidRDefault="00396B3B" w:rsidP="00E6049A">
      <w:pPr>
        <w:numPr>
          <w:ilvl w:val="0"/>
          <w:numId w:val="6"/>
        </w:numPr>
      </w:pPr>
      <w:r w:rsidRPr="00E6049A">
        <w:rPr>
          <w:rFonts w:hint="eastAsia"/>
        </w:rPr>
        <w:t xml:space="preserve">        用户可以将之前的对局存储为特定格式的棋谱，打开棋谱浏览，删除棋谱等。</w:t>
      </w:r>
    </w:p>
    <w:p w:rsidR="00906060" w:rsidRPr="00E6049A" w:rsidRDefault="00396B3B" w:rsidP="00E6049A">
      <w:pPr>
        <w:numPr>
          <w:ilvl w:val="0"/>
          <w:numId w:val="6"/>
        </w:numPr>
      </w:pPr>
      <w:r w:rsidRPr="00E6049A">
        <w:rPr>
          <w:rFonts w:hint="eastAsia"/>
        </w:rPr>
        <w:t>（3）旁观功能</w:t>
      </w:r>
    </w:p>
    <w:p w:rsidR="00906060" w:rsidRPr="00E6049A" w:rsidRDefault="00396B3B" w:rsidP="00E6049A">
      <w:pPr>
        <w:numPr>
          <w:ilvl w:val="0"/>
          <w:numId w:val="6"/>
        </w:numPr>
      </w:pPr>
      <w:r w:rsidRPr="00E6049A">
        <w:rPr>
          <w:rFonts w:hint="eastAsia"/>
        </w:rPr>
        <w:t>观战用户可以在评论区发表自己的观点，也就是输入文字，向服务器发送，服务器将信息显示在评论区。</w:t>
      </w:r>
    </w:p>
    <w:p w:rsidR="00E6049A" w:rsidRDefault="00E6049A" w:rsidP="00E6049A">
      <w:pPr>
        <w:keepNext/>
      </w:pPr>
      <w:r w:rsidRPr="00E6049A">
        <w:rPr>
          <w:noProof/>
        </w:rPr>
        <w:drawing>
          <wp:inline distT="0" distB="0" distL="0" distR="0" wp14:anchorId="370398F6" wp14:editId="200FF0C8">
            <wp:extent cx="5274310" cy="3887470"/>
            <wp:effectExtent l="0" t="0" r="2540" b="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9A" w:rsidRDefault="00E6049A" w:rsidP="00E6049A">
      <w:pPr>
        <w:pStyle w:val="a9"/>
        <w:jc w:val="center"/>
      </w:pPr>
      <w:r>
        <w:t xml:space="preserve">Figure </w:t>
      </w:r>
      <w:fldSimple w:instr=" SEQ Figure \* ARABIC ">
        <w:r w:rsidR="0072096D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实体关系图</w:t>
      </w:r>
    </w:p>
    <w:p w:rsidR="00E6049A" w:rsidRDefault="00E6049A" w:rsidP="00E6049A">
      <w:pPr>
        <w:keepNext/>
      </w:pPr>
      <w:r w:rsidRPr="00E6049A">
        <w:rPr>
          <w:noProof/>
        </w:rPr>
        <w:lastRenderedPageBreak/>
        <w:drawing>
          <wp:inline distT="0" distB="0" distL="0" distR="0" wp14:anchorId="4C49CF73" wp14:editId="46A85F3F">
            <wp:extent cx="5274310" cy="3217545"/>
            <wp:effectExtent l="0" t="0" r="2540" b="190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26E048D3-0FE5-4462-9705-1EECB16C39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26E048D3-0FE5-4462-9705-1EECB16C39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9A" w:rsidRDefault="00E6049A" w:rsidP="00E6049A">
      <w:pPr>
        <w:pStyle w:val="a9"/>
        <w:jc w:val="center"/>
      </w:pPr>
      <w:r>
        <w:t xml:space="preserve">Figure </w:t>
      </w:r>
      <w:fldSimple w:instr=" SEQ Figure \* ARABIC ">
        <w:r w:rsidR="0072096D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顶级数据流图</w:t>
      </w:r>
    </w:p>
    <w:p w:rsidR="0072096D" w:rsidRDefault="0072096D" w:rsidP="0072096D">
      <w:r w:rsidRPr="0072096D">
        <w:rPr>
          <w:noProof/>
        </w:rPr>
        <w:drawing>
          <wp:inline distT="0" distB="0" distL="0" distR="0" wp14:anchorId="0DAF6C96" wp14:editId="5E89A0AA">
            <wp:extent cx="5274310" cy="2169160"/>
            <wp:effectExtent l="0" t="0" r="2540" b="254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4E043FED-2CB1-4D3F-B6D4-669EEA76D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4E043FED-2CB1-4D3F-B6D4-669EEA76D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6D" w:rsidRDefault="0072096D" w:rsidP="0072096D">
      <w:r w:rsidRPr="0072096D">
        <w:rPr>
          <w:noProof/>
        </w:rPr>
        <w:drawing>
          <wp:inline distT="0" distB="0" distL="0" distR="0" wp14:anchorId="246B8DAB" wp14:editId="43F3CA11">
            <wp:extent cx="5274310" cy="1399540"/>
            <wp:effectExtent l="0" t="0" r="254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9711ECF9-B114-4094-B9E8-DCAC833C9E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9711ECF9-B114-4094-B9E8-DCAC833C9E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6D" w:rsidRDefault="0072096D" w:rsidP="0072096D">
      <w:pPr>
        <w:keepNext/>
      </w:pPr>
      <w:r w:rsidRPr="0072096D">
        <w:rPr>
          <w:noProof/>
        </w:rPr>
        <w:lastRenderedPageBreak/>
        <w:drawing>
          <wp:inline distT="0" distB="0" distL="0" distR="0" wp14:anchorId="6E5AB990" wp14:editId="298DB0A4">
            <wp:extent cx="5274310" cy="2278380"/>
            <wp:effectExtent l="0" t="0" r="2540" b="7620"/>
            <wp:docPr id="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DB11B97-69D2-49BB-9F6F-80F6DBB9EE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CDB11B97-69D2-49BB-9F6F-80F6DBB9EE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6D" w:rsidRPr="0072096D" w:rsidRDefault="0072096D" w:rsidP="0072096D">
      <w:pPr>
        <w:pStyle w:val="a9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层数据流图</w:t>
      </w:r>
    </w:p>
    <w:p w:rsidR="00614DF3" w:rsidRDefault="00614DF3" w:rsidP="00614DF3">
      <w:pPr>
        <w:pStyle w:val="2"/>
      </w:pPr>
      <w:bookmarkStart w:id="12" w:name="_Toc25694790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对性能的规定</w:t>
      </w:r>
      <w:bookmarkEnd w:id="12"/>
    </w:p>
    <w:p w:rsidR="00906060" w:rsidRPr="0072096D" w:rsidRDefault="00614DF3" w:rsidP="0072096D">
      <w:pPr>
        <w:pStyle w:val="3"/>
      </w:pPr>
      <w:bookmarkStart w:id="13" w:name="_Toc25694791"/>
      <w:r>
        <w:t xml:space="preserve">3.2.1 </w:t>
      </w:r>
      <w:r>
        <w:rPr>
          <w:rFonts w:hint="eastAsia"/>
        </w:rPr>
        <w:t>精度</w:t>
      </w:r>
      <w:bookmarkEnd w:id="13"/>
    </w:p>
    <w:p w:rsidR="00906060" w:rsidRPr="0072096D" w:rsidRDefault="00396B3B" w:rsidP="0072096D">
      <w:pPr>
        <w:numPr>
          <w:ilvl w:val="0"/>
          <w:numId w:val="7"/>
        </w:numPr>
      </w:pPr>
      <w:r w:rsidRPr="0072096D">
        <w:rPr>
          <w:rFonts w:hint="eastAsia"/>
        </w:rPr>
        <w:t>用户可以在点击棋盘时自动捕捉位置，即计算机图形学的几何约束，精度为窗体捕捉鼠标位置的精度。</w:t>
      </w:r>
    </w:p>
    <w:p w:rsidR="00906060" w:rsidRPr="0072096D" w:rsidRDefault="00396B3B" w:rsidP="0072096D">
      <w:pPr>
        <w:numPr>
          <w:ilvl w:val="0"/>
          <w:numId w:val="7"/>
        </w:numPr>
      </w:pPr>
      <w:r w:rsidRPr="0072096D">
        <w:rPr>
          <w:rFonts w:hint="eastAsia"/>
        </w:rPr>
        <w:t>观战用户可以在评论区发表自己的观点，也就是输入文字，向服务器发送，服务器将信息显示在评论区。</w:t>
      </w:r>
    </w:p>
    <w:p w:rsidR="00614DF3" w:rsidRDefault="00614DF3" w:rsidP="00614DF3">
      <w:pPr>
        <w:pStyle w:val="3"/>
      </w:pPr>
      <w:bookmarkStart w:id="14" w:name="_Toc25694792"/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时间特性要求</w:t>
      </w:r>
      <w:bookmarkEnd w:id="14"/>
    </w:p>
    <w:p w:rsidR="0072096D" w:rsidRPr="0072096D" w:rsidRDefault="0072096D" w:rsidP="0072096D">
      <w:pPr>
        <w:numPr>
          <w:ilvl w:val="0"/>
          <w:numId w:val="7"/>
        </w:numPr>
      </w:pPr>
      <w:r w:rsidRPr="0072096D">
        <w:rPr>
          <w:rFonts w:hint="eastAsia"/>
        </w:rPr>
        <w:t>a.响应时间：应该在人的反应时间之内，上限100ms</w:t>
      </w:r>
    </w:p>
    <w:p w:rsidR="0072096D" w:rsidRPr="0072096D" w:rsidRDefault="0072096D" w:rsidP="0072096D">
      <w:pPr>
        <w:numPr>
          <w:ilvl w:val="0"/>
          <w:numId w:val="7"/>
        </w:numPr>
      </w:pPr>
      <w:r w:rsidRPr="0072096D">
        <w:rPr>
          <w:rFonts w:hint="eastAsia"/>
        </w:rPr>
        <w:t>b.更新处理时间：由于实时性要求较高，更新盘面状态的相应时间应在100ms之内</w:t>
      </w:r>
    </w:p>
    <w:p w:rsidR="0072096D" w:rsidRPr="0072096D" w:rsidRDefault="0072096D" w:rsidP="0072096D">
      <w:pPr>
        <w:numPr>
          <w:ilvl w:val="0"/>
          <w:numId w:val="7"/>
        </w:numPr>
      </w:pPr>
      <w:r w:rsidRPr="0072096D">
        <w:rPr>
          <w:rFonts w:hint="eastAsia"/>
        </w:rPr>
        <w:t>c.数据的转换和传送时间：数据转换也暂时设为100ms</w:t>
      </w:r>
    </w:p>
    <w:p w:rsidR="0072096D" w:rsidRPr="0072096D" w:rsidRDefault="0072096D" w:rsidP="0072096D"/>
    <w:p w:rsidR="00614DF3" w:rsidRDefault="00614DF3" w:rsidP="00614DF3">
      <w:pPr>
        <w:pStyle w:val="3"/>
      </w:pPr>
      <w:bookmarkStart w:id="15" w:name="_Toc25694793"/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灵活性</w:t>
      </w:r>
      <w:bookmarkEnd w:id="15"/>
    </w:p>
    <w:p w:rsidR="0072096D" w:rsidRPr="0072096D" w:rsidRDefault="0072096D" w:rsidP="0072096D">
      <w:pPr>
        <w:numPr>
          <w:ilvl w:val="0"/>
          <w:numId w:val="7"/>
        </w:numPr>
      </w:pPr>
      <w:r w:rsidRPr="0072096D">
        <w:rPr>
          <w:rFonts w:hint="eastAsia"/>
        </w:rPr>
        <w:t>提供多种交互方式，可以用鼠标点击棋盘表面的棋子，并点击要落子的位置，也可以通过键盘上的上下左右键和空格键（或者回车键）。首先移动到要选择的子，空格选中，移动到另一个位置，回车落子。</w:t>
      </w:r>
    </w:p>
    <w:p w:rsidR="0072096D" w:rsidRPr="0072096D" w:rsidRDefault="0072096D" w:rsidP="0072096D">
      <w:pPr>
        <w:numPr>
          <w:ilvl w:val="0"/>
          <w:numId w:val="7"/>
        </w:numPr>
      </w:pPr>
      <w:r w:rsidRPr="0072096D">
        <w:rPr>
          <w:rFonts w:hint="eastAsia"/>
        </w:rPr>
        <w:t>本平台只在windows的版本兼容，基本不考虑可移植性。</w:t>
      </w:r>
    </w:p>
    <w:p w:rsidR="0072096D" w:rsidRPr="0072096D" w:rsidRDefault="0072096D" w:rsidP="0072096D">
      <w:pPr>
        <w:numPr>
          <w:ilvl w:val="0"/>
          <w:numId w:val="7"/>
        </w:numPr>
      </w:pPr>
      <w:r w:rsidRPr="0072096D">
        <w:rPr>
          <w:rFonts w:hint="eastAsia"/>
        </w:rPr>
        <w:t>尽量做到高内聚低耦合，如果某一功能不实现，不能对其它功能造成严重影响，比如不可用或其他模块执行结果错误。</w:t>
      </w:r>
    </w:p>
    <w:p w:rsidR="0072096D" w:rsidRPr="0072096D" w:rsidRDefault="0072096D" w:rsidP="0072096D"/>
    <w:p w:rsidR="00614DF3" w:rsidRDefault="00614DF3" w:rsidP="00614DF3">
      <w:pPr>
        <w:pStyle w:val="2"/>
      </w:pPr>
      <w:bookmarkStart w:id="16" w:name="_Toc25694794"/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输入输出要求</w:t>
      </w:r>
      <w:bookmarkEnd w:id="16"/>
    </w:p>
    <w:tbl>
      <w:tblPr>
        <w:tblW w:w="85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5"/>
        <w:gridCol w:w="1645"/>
        <w:gridCol w:w="1818"/>
        <w:gridCol w:w="1653"/>
        <w:gridCol w:w="1694"/>
      </w:tblGrid>
      <w:tr w:rsidR="0072096D" w:rsidRPr="0072096D" w:rsidTr="0072096D">
        <w:trPr>
          <w:trHeight w:val="883"/>
        </w:trPr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b/>
                <w:bCs/>
              </w:rPr>
              <w:t>输入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b/>
                <w:bCs/>
              </w:rPr>
              <w:t>媒体</w:t>
            </w:r>
          </w:p>
        </w:tc>
        <w:tc>
          <w:tcPr>
            <w:tcW w:w="18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b/>
                <w:bCs/>
              </w:rPr>
              <w:t>格式</w:t>
            </w:r>
          </w:p>
        </w:tc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b/>
                <w:bCs/>
              </w:rPr>
              <w:t>范围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b/>
                <w:bCs/>
              </w:rPr>
              <w:t>精度</w:t>
            </w:r>
          </w:p>
        </w:tc>
      </w:tr>
      <w:tr w:rsidR="0072096D" w:rsidRPr="0072096D" w:rsidTr="0072096D">
        <w:trPr>
          <w:trHeight w:val="1486"/>
        </w:trPr>
        <w:tc>
          <w:tcPr>
            <w:tcW w:w="16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用户鼠标位置</w:t>
            </w:r>
          </w:p>
        </w:tc>
        <w:tc>
          <w:tcPr>
            <w:tcW w:w="16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鼠标</w:t>
            </w:r>
          </w:p>
        </w:tc>
        <w:tc>
          <w:tcPr>
            <w:tcW w:w="18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浮点数坐标</w:t>
            </w:r>
          </w:p>
        </w:tc>
        <w:tc>
          <w:tcPr>
            <w:tcW w:w="16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视棋盘范围而定</w:t>
            </w:r>
          </w:p>
        </w:tc>
        <w:tc>
          <w:tcPr>
            <w:tcW w:w="16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鼠标事件精度</w:t>
            </w:r>
          </w:p>
        </w:tc>
      </w:tr>
      <w:tr w:rsidR="0072096D" w:rsidRPr="0072096D" w:rsidTr="0072096D">
        <w:trPr>
          <w:trHeight w:val="1486"/>
        </w:trPr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键盘事件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键盘</w:t>
            </w:r>
          </w:p>
        </w:tc>
        <w:tc>
          <w:tcPr>
            <w:tcW w:w="1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/>
        </w:tc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9 * 10</w:t>
            </w:r>
            <w:r w:rsidRPr="0072096D">
              <w:t>格网格点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/>
        </w:tc>
      </w:tr>
      <w:tr w:rsidR="0072096D" w:rsidRPr="0072096D" w:rsidTr="0072096D">
        <w:trPr>
          <w:trHeight w:val="1486"/>
        </w:trPr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评论文本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键盘</w:t>
            </w:r>
            <w:r w:rsidRPr="0072096D">
              <w:rPr>
                <w:rFonts w:hint="eastAsia"/>
              </w:rPr>
              <w:t>/</w:t>
            </w:r>
            <w:r w:rsidRPr="0072096D">
              <w:t>鼠标</w:t>
            </w:r>
          </w:p>
        </w:tc>
        <w:tc>
          <w:tcPr>
            <w:tcW w:w="1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ASCII</w:t>
            </w:r>
          </w:p>
        </w:tc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视字符长度限制而定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/>
        </w:tc>
      </w:tr>
      <w:tr w:rsidR="0072096D" w:rsidRPr="0072096D" w:rsidTr="0072096D">
        <w:trPr>
          <w:trHeight w:val="1486"/>
        </w:trPr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界面棋盘状态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GUI</w:t>
            </w:r>
            <w:r w:rsidRPr="0072096D">
              <w:t>主窗体</w:t>
            </w:r>
          </w:p>
        </w:tc>
        <w:tc>
          <w:tcPr>
            <w:tcW w:w="1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图形显示</w:t>
            </w:r>
          </w:p>
        </w:tc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棋盘大小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屏幕显示精度</w:t>
            </w:r>
          </w:p>
        </w:tc>
      </w:tr>
      <w:tr w:rsidR="0072096D" w:rsidRPr="0072096D" w:rsidTr="0072096D">
        <w:trPr>
          <w:trHeight w:val="1486"/>
        </w:trPr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对话框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GUI</w:t>
            </w:r>
            <w:r w:rsidRPr="0072096D">
              <w:t>新窗体</w:t>
            </w:r>
          </w:p>
        </w:tc>
        <w:tc>
          <w:tcPr>
            <w:tcW w:w="1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MessageBox</w:t>
            </w:r>
          </w:p>
        </w:tc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子窗口大小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/>
        </w:tc>
      </w:tr>
      <w:tr w:rsidR="0072096D" w:rsidRPr="0072096D" w:rsidTr="0072096D">
        <w:trPr>
          <w:trHeight w:val="1486"/>
        </w:trPr>
        <w:tc>
          <w:tcPr>
            <w:tcW w:w="16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评论区显示</w:t>
            </w:r>
          </w:p>
        </w:tc>
        <w:tc>
          <w:tcPr>
            <w:tcW w:w="1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GUI</w:t>
            </w:r>
            <w:r w:rsidRPr="0072096D">
              <w:t>主窗体评论区窗口</w:t>
            </w:r>
          </w:p>
        </w:tc>
        <w:tc>
          <w:tcPr>
            <w:tcW w:w="1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文本格式输出</w:t>
            </w:r>
          </w:p>
        </w:tc>
        <w:tc>
          <w:tcPr>
            <w:tcW w:w="16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>
            <w:r w:rsidRPr="0072096D">
              <w:t>棋盘旁评论区内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00" w:type="dxa"/>
              <w:left w:w="201" w:type="dxa"/>
              <w:bottom w:w="100" w:type="dxa"/>
              <w:right w:w="201" w:type="dxa"/>
            </w:tcMar>
            <w:hideMark/>
          </w:tcPr>
          <w:p w:rsidR="0072096D" w:rsidRPr="0072096D" w:rsidRDefault="0072096D" w:rsidP="0072096D"/>
        </w:tc>
      </w:tr>
    </w:tbl>
    <w:p w:rsidR="0072096D" w:rsidRPr="0072096D" w:rsidRDefault="0072096D" w:rsidP="0072096D"/>
    <w:p w:rsidR="00614DF3" w:rsidRDefault="00614DF3" w:rsidP="00614DF3">
      <w:pPr>
        <w:pStyle w:val="2"/>
      </w:pPr>
      <w:bookmarkStart w:id="17" w:name="_Toc25694795"/>
      <w:r>
        <w:rPr>
          <w:rFonts w:hint="eastAsia"/>
        </w:rPr>
        <w:lastRenderedPageBreak/>
        <w:t>3</w:t>
      </w:r>
      <w:r>
        <w:t xml:space="preserve">.4 </w:t>
      </w:r>
      <w:r>
        <w:rPr>
          <w:rFonts w:hint="eastAsia"/>
        </w:rPr>
        <w:t>数据管理能力要求</w:t>
      </w:r>
      <w:bookmarkEnd w:id="17"/>
    </w:p>
    <w:p w:rsidR="0072096D" w:rsidRDefault="0072096D" w:rsidP="0072096D">
      <w:pPr>
        <w:numPr>
          <w:ilvl w:val="0"/>
          <w:numId w:val="9"/>
        </w:numPr>
      </w:pPr>
      <w:r>
        <w:rPr>
          <w:rFonts w:hint="eastAsia"/>
        </w:rPr>
        <w:t>用户通过</w:t>
      </w:r>
      <w:r w:rsidR="000C58F7">
        <w:rPr>
          <w:rFonts w:hint="eastAsia"/>
        </w:rPr>
        <w:t>注册将账户信息存储在服务器中，将战绩棋谱与该账号绑定。之后用户可以重新通过账户密码登录。</w:t>
      </w:r>
    </w:p>
    <w:p w:rsidR="00906060" w:rsidRPr="0072096D" w:rsidRDefault="00396B3B" w:rsidP="0072096D">
      <w:pPr>
        <w:numPr>
          <w:ilvl w:val="0"/>
          <w:numId w:val="9"/>
        </w:numPr>
      </w:pPr>
      <w:r w:rsidRPr="0072096D">
        <w:rPr>
          <w:rFonts w:hint="eastAsia"/>
        </w:rPr>
        <w:t>当前棋盘信息存储在内存中，如果用户选择不存储棋盘，则直接在比赛结束的时候清空相应内存。</w:t>
      </w:r>
    </w:p>
    <w:p w:rsidR="00906060" w:rsidRPr="0072096D" w:rsidRDefault="00396B3B" w:rsidP="0072096D">
      <w:pPr>
        <w:numPr>
          <w:ilvl w:val="0"/>
          <w:numId w:val="9"/>
        </w:numPr>
      </w:pPr>
      <w:r w:rsidRPr="0072096D">
        <w:rPr>
          <w:rFonts w:hint="eastAsia"/>
        </w:rPr>
        <w:t>棋谱存储在</w:t>
      </w:r>
      <w:r w:rsidR="0072096D">
        <w:rPr>
          <w:rFonts w:hint="eastAsia"/>
        </w:rPr>
        <w:t>服务器数据库中，用户可以从客户端查看棋谱</w:t>
      </w:r>
    </w:p>
    <w:p w:rsidR="00906060" w:rsidRPr="0072096D" w:rsidRDefault="00396B3B" w:rsidP="0072096D">
      <w:pPr>
        <w:numPr>
          <w:ilvl w:val="0"/>
          <w:numId w:val="9"/>
        </w:numPr>
      </w:pPr>
      <w:r w:rsidRPr="0072096D">
        <w:rPr>
          <w:rFonts w:hint="eastAsia"/>
        </w:rPr>
        <w:t>如果用户选择存储，可以在本地客户端中打开查看棋谱的效果。</w:t>
      </w:r>
    </w:p>
    <w:p w:rsidR="00906060" w:rsidRPr="0072096D" w:rsidRDefault="00396B3B" w:rsidP="0072096D">
      <w:pPr>
        <w:numPr>
          <w:ilvl w:val="0"/>
          <w:numId w:val="9"/>
        </w:numPr>
      </w:pPr>
      <w:r w:rsidRPr="0072096D">
        <w:rPr>
          <w:rFonts w:hint="eastAsia"/>
        </w:rPr>
        <w:t>文件的大小取决于回合数，具体结构目前还没有确定（可能选择XQF或PGN格式）。</w:t>
      </w:r>
    </w:p>
    <w:p w:rsidR="0072096D" w:rsidRPr="0072096D" w:rsidRDefault="0072096D" w:rsidP="0072096D"/>
    <w:p w:rsidR="00614DF3" w:rsidRDefault="00614DF3" w:rsidP="00614DF3">
      <w:pPr>
        <w:pStyle w:val="2"/>
      </w:pPr>
      <w:bookmarkStart w:id="18" w:name="_Toc25694796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故障处理要求</w:t>
      </w:r>
      <w:bookmarkEnd w:id="18"/>
    </w:p>
    <w:p w:rsidR="00906060" w:rsidRPr="0072096D" w:rsidRDefault="00396B3B" w:rsidP="0072096D">
      <w:pPr>
        <w:numPr>
          <w:ilvl w:val="0"/>
          <w:numId w:val="10"/>
        </w:numPr>
      </w:pPr>
      <w:r w:rsidRPr="0072096D">
        <w:rPr>
          <w:rFonts w:hint="eastAsia"/>
        </w:rPr>
        <w:t>断网：提示用户网已经断开，并告知对手断网，停止比赛，自动计算胜负（断网的一方输）</w:t>
      </w:r>
    </w:p>
    <w:p w:rsidR="00906060" w:rsidRPr="0072096D" w:rsidRDefault="00396B3B" w:rsidP="0072096D">
      <w:pPr>
        <w:numPr>
          <w:ilvl w:val="0"/>
          <w:numId w:val="10"/>
        </w:numPr>
      </w:pPr>
      <w:r w:rsidRPr="0072096D">
        <w:rPr>
          <w:rFonts w:hint="eastAsia"/>
        </w:rPr>
        <w:t>闪退：提示用户，提供重新运行程序或者向开发者反馈信息</w:t>
      </w:r>
    </w:p>
    <w:p w:rsidR="00906060" w:rsidRPr="0072096D" w:rsidRDefault="00396B3B" w:rsidP="0072096D">
      <w:pPr>
        <w:numPr>
          <w:ilvl w:val="0"/>
          <w:numId w:val="10"/>
        </w:numPr>
      </w:pPr>
      <w:r w:rsidRPr="0072096D">
        <w:rPr>
          <w:rFonts w:hint="eastAsia"/>
        </w:rPr>
        <w:t>意外退出程序：退出者判负，并提示对手对方意外退出程序，棋桌解散</w:t>
      </w:r>
    </w:p>
    <w:p w:rsidR="00906060" w:rsidRPr="0072096D" w:rsidRDefault="00396B3B" w:rsidP="0072096D">
      <w:pPr>
        <w:numPr>
          <w:ilvl w:val="0"/>
          <w:numId w:val="10"/>
        </w:numPr>
      </w:pPr>
      <w:r w:rsidRPr="0072096D">
        <w:rPr>
          <w:rFonts w:hint="eastAsia"/>
        </w:rPr>
        <w:t>暂时不考虑硬件故障。</w:t>
      </w:r>
    </w:p>
    <w:p w:rsidR="00614DF3" w:rsidRPr="00181268" w:rsidRDefault="00614DF3" w:rsidP="00614DF3"/>
    <w:p w:rsidR="00614DF3" w:rsidRDefault="00614DF3" w:rsidP="00614DF3">
      <w:pPr>
        <w:pStyle w:val="2"/>
      </w:pPr>
      <w:bookmarkStart w:id="19" w:name="_Toc25694797"/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其他专门要求</w:t>
      </w:r>
      <w:bookmarkEnd w:id="19"/>
    </w:p>
    <w:p w:rsidR="00906060" w:rsidRPr="0072096D" w:rsidRDefault="00396B3B" w:rsidP="0072096D">
      <w:pPr>
        <w:numPr>
          <w:ilvl w:val="0"/>
          <w:numId w:val="11"/>
        </w:numPr>
      </w:pPr>
      <w:r w:rsidRPr="0072096D">
        <w:rPr>
          <w:rFonts w:hint="eastAsia"/>
        </w:rPr>
        <w:t>易读性：提供初学者友好的界面，比如用户点击要移动的棋子，自动高亮下一步能落子的位置</w:t>
      </w:r>
    </w:p>
    <w:p w:rsidR="00906060" w:rsidRPr="0072096D" w:rsidRDefault="00396B3B" w:rsidP="0072096D">
      <w:pPr>
        <w:numPr>
          <w:ilvl w:val="0"/>
          <w:numId w:val="11"/>
        </w:numPr>
      </w:pPr>
      <w:r w:rsidRPr="0072096D">
        <w:rPr>
          <w:rFonts w:hint="eastAsia"/>
        </w:rPr>
        <w:t>可靠性：通过限制用户交互方式，避免一些不必要的错误输入，尽最大可能保持系统的稳定。</w:t>
      </w:r>
    </w:p>
    <w:p w:rsidR="00906060" w:rsidRPr="0072096D" w:rsidRDefault="00396B3B" w:rsidP="0072096D">
      <w:pPr>
        <w:numPr>
          <w:ilvl w:val="0"/>
          <w:numId w:val="11"/>
        </w:numPr>
      </w:pPr>
      <w:r w:rsidRPr="0072096D">
        <w:rPr>
          <w:rFonts w:hint="eastAsia"/>
        </w:rPr>
        <w:t>可扩展性：在有余力的情况下考虑扩展更多的功能。</w:t>
      </w:r>
    </w:p>
    <w:p w:rsidR="0072096D" w:rsidRPr="0072096D" w:rsidRDefault="0072096D" w:rsidP="0072096D"/>
    <w:p w:rsidR="00614DF3" w:rsidRDefault="00614DF3" w:rsidP="00614DF3">
      <w:pPr>
        <w:pStyle w:val="1"/>
      </w:pPr>
      <w:r>
        <w:rPr>
          <w:rFonts w:hint="eastAsia"/>
        </w:rPr>
        <w:t>4、</w:t>
      </w:r>
      <w:bookmarkStart w:id="20" w:name="_Toc25694798"/>
      <w:r>
        <w:rPr>
          <w:rFonts w:hint="eastAsia"/>
        </w:rPr>
        <w:t>运行环境规定</w:t>
      </w:r>
      <w:bookmarkEnd w:id="20"/>
    </w:p>
    <w:p w:rsidR="00614DF3" w:rsidRDefault="00614DF3" w:rsidP="00614DF3">
      <w:pPr>
        <w:pStyle w:val="2"/>
      </w:pPr>
      <w:bookmarkStart w:id="21" w:name="_Toc25694799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设备</w:t>
      </w:r>
      <w:bookmarkEnd w:id="21"/>
    </w:p>
    <w:p w:rsidR="00614DF3" w:rsidRDefault="0072096D" w:rsidP="00614DF3">
      <w:r>
        <w:rPr>
          <w:rFonts w:hint="eastAsia"/>
        </w:rPr>
        <w:t>最低配置：</w:t>
      </w:r>
    </w:p>
    <w:tbl>
      <w:tblPr>
        <w:tblW w:w="8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7002"/>
      </w:tblGrid>
      <w:tr w:rsidR="0072096D" w:rsidRPr="0072096D" w:rsidTr="0072096D">
        <w:trPr>
          <w:trHeight w:val="546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CPU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Intel CPU Core i5-2500K 3.3GHz / AMD CPU Phenom II X4 940</w:t>
            </w:r>
          </w:p>
        </w:tc>
      </w:tr>
      <w:tr w:rsidR="0072096D" w:rsidRPr="0072096D" w:rsidTr="0072096D">
        <w:trPr>
          <w:trHeight w:val="528"/>
        </w:trPr>
        <w:tc>
          <w:tcPr>
            <w:tcW w:w="2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内存</w:t>
            </w:r>
          </w:p>
        </w:tc>
        <w:tc>
          <w:tcPr>
            <w:tcW w:w="12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4 GB RAM</w:t>
            </w:r>
          </w:p>
        </w:tc>
      </w:tr>
      <w:tr w:rsidR="0072096D" w:rsidRPr="0072096D" w:rsidTr="0072096D">
        <w:trPr>
          <w:trHeight w:val="528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显卡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Intel UHD Graphics 617 / NVIDA GeForce GT 730M / AMD Radeon HD 6790</w:t>
            </w:r>
          </w:p>
        </w:tc>
      </w:tr>
      <w:tr w:rsidR="0072096D" w:rsidRPr="0072096D" w:rsidTr="0072096D">
        <w:trPr>
          <w:trHeight w:val="528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lastRenderedPageBreak/>
              <w:t>存储空间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需要20 MB可用空间</w:t>
            </w:r>
          </w:p>
        </w:tc>
      </w:tr>
    </w:tbl>
    <w:p w:rsidR="0072096D" w:rsidRDefault="0072096D" w:rsidP="00614DF3">
      <w:r>
        <w:rPr>
          <w:rFonts w:hint="eastAsia"/>
        </w:rPr>
        <w:t>推荐配置：</w:t>
      </w:r>
    </w:p>
    <w:tbl>
      <w:tblPr>
        <w:tblW w:w="8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6"/>
        <w:gridCol w:w="6999"/>
      </w:tblGrid>
      <w:tr w:rsidR="0072096D" w:rsidRPr="0072096D" w:rsidTr="0072096D">
        <w:trPr>
          <w:trHeight w:val="568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CPU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Intel CPU Core i7-3770 3.4 GHz / AMD CPU AMD FX-8350 4 GHz</w:t>
            </w:r>
          </w:p>
        </w:tc>
      </w:tr>
      <w:tr w:rsidR="0072096D" w:rsidRPr="0072096D" w:rsidTr="0072096D">
        <w:trPr>
          <w:trHeight w:val="550"/>
        </w:trPr>
        <w:tc>
          <w:tcPr>
            <w:tcW w:w="2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内存</w:t>
            </w:r>
          </w:p>
        </w:tc>
        <w:tc>
          <w:tcPr>
            <w:tcW w:w="12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8GB RAM</w:t>
            </w:r>
          </w:p>
        </w:tc>
      </w:tr>
      <w:tr w:rsidR="0072096D" w:rsidRPr="0072096D" w:rsidTr="0072096D">
        <w:trPr>
          <w:trHeight w:val="550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显卡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NVIDA GeForce GT 1030 / AMD Radeon Vega 8</w:t>
            </w:r>
          </w:p>
        </w:tc>
      </w:tr>
      <w:tr w:rsidR="0072096D" w:rsidRPr="0072096D" w:rsidTr="0072096D">
        <w:trPr>
          <w:trHeight w:val="550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存储空间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需要20 MB可用空间</w:t>
            </w:r>
          </w:p>
        </w:tc>
      </w:tr>
    </w:tbl>
    <w:p w:rsidR="0072096D" w:rsidRDefault="0072096D" w:rsidP="00614DF3"/>
    <w:p w:rsidR="0072096D" w:rsidRDefault="0072096D" w:rsidP="0072096D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支持软件</w:t>
      </w:r>
    </w:p>
    <w:tbl>
      <w:tblPr>
        <w:tblW w:w="8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6"/>
        <w:gridCol w:w="6999"/>
      </w:tblGrid>
      <w:tr w:rsidR="0072096D" w:rsidRPr="0072096D" w:rsidTr="0072096D">
        <w:trPr>
          <w:trHeight w:val="568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CPU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Intel CPU Core i7-3770 3.4 GHz / AMD CPU AMD FX-8350 4 GHz</w:t>
            </w:r>
          </w:p>
        </w:tc>
      </w:tr>
      <w:tr w:rsidR="0072096D" w:rsidRPr="0072096D" w:rsidTr="0072096D">
        <w:trPr>
          <w:trHeight w:val="550"/>
        </w:trPr>
        <w:tc>
          <w:tcPr>
            <w:tcW w:w="2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内存</w:t>
            </w:r>
          </w:p>
        </w:tc>
        <w:tc>
          <w:tcPr>
            <w:tcW w:w="12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8GB RAM</w:t>
            </w:r>
          </w:p>
        </w:tc>
      </w:tr>
      <w:tr w:rsidR="0072096D" w:rsidRPr="0072096D" w:rsidTr="0072096D">
        <w:trPr>
          <w:trHeight w:val="550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显卡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NVIDA GeForce GT 1030 / AMD Radeon Vega 8</w:t>
            </w:r>
          </w:p>
        </w:tc>
      </w:tr>
      <w:tr w:rsidR="0072096D" w:rsidRPr="0072096D" w:rsidTr="0072096D">
        <w:trPr>
          <w:trHeight w:val="550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存储空间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需要20 MB可用空间</w:t>
            </w:r>
          </w:p>
        </w:tc>
      </w:tr>
    </w:tbl>
    <w:p w:rsidR="0072096D" w:rsidRPr="0072096D" w:rsidRDefault="0072096D" w:rsidP="0072096D"/>
    <w:p w:rsidR="0072096D" w:rsidRDefault="0072096D" w:rsidP="0072096D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接口</w:t>
      </w:r>
    </w:p>
    <w:tbl>
      <w:tblPr>
        <w:tblW w:w="8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6"/>
        <w:gridCol w:w="6999"/>
      </w:tblGrid>
      <w:tr w:rsidR="0072096D" w:rsidRPr="0072096D" w:rsidTr="0072096D">
        <w:trPr>
          <w:trHeight w:val="568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CPU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Intel CPU Core i7-3770 3.4 GHz / AMD CPU AMD FX-8350 4 GHz</w:t>
            </w:r>
          </w:p>
        </w:tc>
      </w:tr>
      <w:tr w:rsidR="0072096D" w:rsidRPr="0072096D" w:rsidTr="0072096D">
        <w:trPr>
          <w:trHeight w:val="550"/>
        </w:trPr>
        <w:tc>
          <w:tcPr>
            <w:tcW w:w="2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内存</w:t>
            </w:r>
          </w:p>
        </w:tc>
        <w:tc>
          <w:tcPr>
            <w:tcW w:w="12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8GB RAM</w:t>
            </w:r>
          </w:p>
        </w:tc>
      </w:tr>
      <w:tr w:rsidR="0072096D" w:rsidRPr="0072096D" w:rsidTr="0072096D">
        <w:trPr>
          <w:trHeight w:val="550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显卡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NVIDA GeForce GT 1030 / AMD Radeon Vega 8</w:t>
            </w:r>
          </w:p>
        </w:tc>
      </w:tr>
      <w:tr w:rsidR="0072096D" w:rsidRPr="0072096D" w:rsidTr="0072096D">
        <w:trPr>
          <w:trHeight w:val="550"/>
        </w:trPr>
        <w:tc>
          <w:tcPr>
            <w:tcW w:w="2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  <w:b/>
                <w:bCs/>
              </w:rPr>
              <w:t>存储空间</w:t>
            </w:r>
          </w:p>
        </w:tc>
        <w:tc>
          <w:tcPr>
            <w:tcW w:w="1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2096D" w:rsidRPr="0072096D" w:rsidRDefault="0072096D" w:rsidP="0072096D">
            <w:r w:rsidRPr="0072096D">
              <w:rPr>
                <w:rFonts w:hint="eastAsia"/>
              </w:rPr>
              <w:t>需要20 MB可用空间</w:t>
            </w:r>
          </w:p>
        </w:tc>
      </w:tr>
    </w:tbl>
    <w:p w:rsidR="0072096D" w:rsidRPr="0072096D" w:rsidRDefault="0072096D" w:rsidP="0072096D"/>
    <w:sectPr w:rsidR="0072096D" w:rsidRPr="00720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564" w:rsidRDefault="004F7564" w:rsidP="008107F1">
      <w:r>
        <w:separator/>
      </w:r>
    </w:p>
  </w:endnote>
  <w:endnote w:type="continuationSeparator" w:id="0">
    <w:p w:rsidR="004F7564" w:rsidRDefault="004F7564" w:rsidP="0081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564" w:rsidRDefault="004F7564" w:rsidP="008107F1">
      <w:r>
        <w:separator/>
      </w:r>
    </w:p>
  </w:footnote>
  <w:footnote w:type="continuationSeparator" w:id="0">
    <w:p w:rsidR="004F7564" w:rsidRDefault="004F7564" w:rsidP="00810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04B3"/>
    <w:multiLevelType w:val="hybridMultilevel"/>
    <w:tmpl w:val="333CD98C"/>
    <w:lvl w:ilvl="0" w:tplc="D194C67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F7BF5"/>
    <w:multiLevelType w:val="hybridMultilevel"/>
    <w:tmpl w:val="BB6EEB00"/>
    <w:lvl w:ilvl="0" w:tplc="327C1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94D35"/>
    <w:multiLevelType w:val="hybridMultilevel"/>
    <w:tmpl w:val="5A68D430"/>
    <w:lvl w:ilvl="0" w:tplc="F044E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A08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23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2F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E2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20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40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41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42E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D02884"/>
    <w:multiLevelType w:val="hybridMultilevel"/>
    <w:tmpl w:val="36E65C4C"/>
    <w:lvl w:ilvl="0" w:tplc="27D0E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6C24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F08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20C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189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EC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101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CE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EF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F55C7D"/>
    <w:multiLevelType w:val="hybridMultilevel"/>
    <w:tmpl w:val="E8A0C170"/>
    <w:lvl w:ilvl="0" w:tplc="86A02BB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AD3C50"/>
    <w:multiLevelType w:val="multilevel"/>
    <w:tmpl w:val="0A98D6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1392145"/>
    <w:multiLevelType w:val="hybridMultilevel"/>
    <w:tmpl w:val="6D164CC6"/>
    <w:lvl w:ilvl="0" w:tplc="08005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BA0DE6"/>
    <w:multiLevelType w:val="hybridMultilevel"/>
    <w:tmpl w:val="E6585EA4"/>
    <w:lvl w:ilvl="0" w:tplc="1E645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668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9EE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D80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647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705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C0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0AC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C4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B1B17AF"/>
    <w:multiLevelType w:val="hybridMultilevel"/>
    <w:tmpl w:val="962ECD1E"/>
    <w:lvl w:ilvl="0" w:tplc="9E3E1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01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88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49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80A1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AAF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64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846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E40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B66EFD"/>
    <w:multiLevelType w:val="hybridMultilevel"/>
    <w:tmpl w:val="77FA3688"/>
    <w:lvl w:ilvl="0" w:tplc="6B446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D46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0E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FAE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84F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AB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AE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05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080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7972EFF"/>
    <w:multiLevelType w:val="hybridMultilevel"/>
    <w:tmpl w:val="6AEEB7E0"/>
    <w:lvl w:ilvl="0" w:tplc="7C5C5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064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74E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AA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0D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008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2ED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7484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0E5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EA"/>
    <w:rsid w:val="00036B49"/>
    <w:rsid w:val="00044B2B"/>
    <w:rsid w:val="000C58F7"/>
    <w:rsid w:val="000C7F60"/>
    <w:rsid w:val="000F650C"/>
    <w:rsid w:val="00181268"/>
    <w:rsid w:val="003933C6"/>
    <w:rsid w:val="00396B3B"/>
    <w:rsid w:val="003C6D8B"/>
    <w:rsid w:val="004402CB"/>
    <w:rsid w:val="004F7564"/>
    <w:rsid w:val="00614DF3"/>
    <w:rsid w:val="006F0605"/>
    <w:rsid w:val="0072096D"/>
    <w:rsid w:val="00783CBA"/>
    <w:rsid w:val="008107F1"/>
    <w:rsid w:val="00906060"/>
    <w:rsid w:val="00A25CEA"/>
    <w:rsid w:val="00B84A88"/>
    <w:rsid w:val="00E6049A"/>
    <w:rsid w:val="00FA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28AA2"/>
  <w15:chartTrackingRefBased/>
  <w15:docId w15:val="{73E7E350-C92A-4EC3-9125-812B27C9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5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5C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4D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5C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5CE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25C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5CEA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A25CEA"/>
  </w:style>
  <w:style w:type="paragraph" w:styleId="21">
    <w:name w:val="toc 2"/>
    <w:basedOn w:val="a"/>
    <w:next w:val="a"/>
    <w:autoRedefine/>
    <w:uiPriority w:val="39"/>
    <w:unhideWhenUsed/>
    <w:rsid w:val="00A25CEA"/>
    <w:pPr>
      <w:ind w:leftChars="200" w:left="420"/>
    </w:pPr>
  </w:style>
  <w:style w:type="character" w:styleId="a4">
    <w:name w:val="Hyperlink"/>
    <w:basedOn w:val="a0"/>
    <w:uiPriority w:val="99"/>
    <w:unhideWhenUsed/>
    <w:rsid w:val="00A25CE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614DF3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18126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10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07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0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07F1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E6049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1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7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7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8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7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3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27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5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2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7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4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2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7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1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0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2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03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6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0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9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9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27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7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5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04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384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9C699-3547-43F4-900A-42D1B8F0F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699</Words>
  <Characters>3987</Characters>
  <Application>Microsoft Office Word</Application>
  <DocSecurity>0</DocSecurity>
  <Lines>33</Lines>
  <Paragraphs>9</Paragraphs>
  <ScaleCrop>false</ScaleCrop>
  <Company>Microsoft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金廷</dc:creator>
  <cp:keywords/>
  <dc:description/>
  <cp:lastModifiedBy>姜 金廷</cp:lastModifiedBy>
  <cp:revision>7</cp:revision>
  <dcterms:created xsi:type="dcterms:W3CDTF">2019-11-26T11:39:00Z</dcterms:created>
  <dcterms:modified xsi:type="dcterms:W3CDTF">2019-12-19T00:50:00Z</dcterms:modified>
</cp:coreProperties>
</file>