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COCO定时器使用说明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状态转移图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模式0下定时器状态转移图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4223385" cy="3567430"/>
            <wp:effectExtent l="0" t="0" r="133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480" w:firstLineChars="200"/>
        <w:jc w:val="both"/>
        <w:rPr>
          <w:rFonts w:hint="eastAsia" w:ascii="Times New Roman" w:hAnsi="Times New Roman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sz w:val="24"/>
          <w:szCs w:val="24"/>
          <w:lang w:val="en-US" w:eastAsia="zh-CN"/>
        </w:rPr>
        <w:t>模式1下定时器状态转移图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32910" cy="35744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计时器端口与结构</w:t>
      </w:r>
    </w:p>
    <w:tbl>
      <w:tblPr>
        <w:tblStyle w:val="4"/>
        <w:tblW w:w="9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461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2046" w:type="dxa"/>
            <w:shd w:val="clear" w:color="auto" w:fill="DAE3F3" w:themeFill="accent5" w:themeFillTint="3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461" w:type="dxa"/>
            <w:shd w:val="clear" w:color="auto" w:fill="DAE3F3" w:themeFill="accent5" w:themeFillTint="3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方向</w:t>
            </w:r>
          </w:p>
        </w:tc>
        <w:tc>
          <w:tcPr>
            <w:tcW w:w="5847" w:type="dxa"/>
            <w:shd w:val="clear" w:color="auto" w:fill="DAE3F3" w:themeFill="accent5" w:themeFillTint="32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0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clk</w:t>
            </w:r>
          </w:p>
        </w:tc>
        <w:tc>
          <w:tcPr>
            <w:tcW w:w="14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584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0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reset</w:t>
            </w:r>
          </w:p>
        </w:tc>
        <w:tc>
          <w:tcPr>
            <w:tcW w:w="14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584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0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Addr[31:2]</w:t>
            </w:r>
          </w:p>
        </w:tc>
        <w:tc>
          <w:tcPr>
            <w:tcW w:w="14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584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30位输入地址，按字存取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0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TimerWrite</w:t>
            </w:r>
          </w:p>
        </w:tc>
        <w:tc>
          <w:tcPr>
            <w:tcW w:w="14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584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1位输入Timer写使能信号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0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Din[31:0]</w:t>
            </w:r>
          </w:p>
        </w:tc>
        <w:tc>
          <w:tcPr>
            <w:tcW w:w="14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584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32位输入存入Timer的数据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0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Dout[31:0]</w:t>
            </w:r>
          </w:p>
        </w:tc>
        <w:tc>
          <w:tcPr>
            <w:tcW w:w="14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</w:t>
            </w:r>
          </w:p>
        </w:tc>
        <w:tc>
          <w:tcPr>
            <w:tcW w:w="584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32位输出Timer读取数据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20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IRQ</w:t>
            </w:r>
          </w:p>
        </w:tc>
        <w:tc>
          <w:tcPr>
            <w:tcW w:w="14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</w:t>
            </w:r>
          </w:p>
        </w:tc>
        <w:tc>
          <w:tcPr>
            <w:tcW w:w="5847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1位输出Timer产生的中断请求信号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计时器中包含三个32位寄存器，对应存储空间连续的12个字节；一个2位状态寄存器，不占用存储部分空间。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1"/>
        <w:gridCol w:w="6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1" w:type="dxa"/>
            <w:shd w:val="clear" w:color="auto" w:fill="DEEBF6" w:themeFill="accent1" w:themeFillTint="32"/>
          </w:tcPr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寄存器名称</w:t>
            </w:r>
          </w:p>
        </w:tc>
        <w:tc>
          <w:tcPr>
            <w:tcW w:w="6591" w:type="dxa"/>
            <w:shd w:val="clear" w:color="auto" w:fill="DEEBF6" w:themeFill="accent1" w:themeFillTint="32"/>
          </w:tcPr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寄存器功能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CTRL[31:0]</w:t>
            </w:r>
          </w:p>
        </w:tc>
        <w:tc>
          <w:tcPr>
            <w:tcW w:w="6591" w:type="dxa"/>
            <w:vAlign w:val="center"/>
          </w:tcPr>
          <w:p>
            <w:pPr>
              <w:widowControl w:val="0"/>
              <w:numPr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控制寄存器，支持读写。[3]号位用于中断屏蔽，0禁止中断，1允许中断；[2:1]号位用于模式选择；[0]号位为计数器使能信号，0停止计数，1允许计数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PRESET[31:0]</w:t>
            </w:r>
          </w:p>
        </w:tc>
        <w:tc>
          <w:tcPr>
            <w:tcW w:w="6591" w:type="dxa"/>
            <w:vAlign w:val="center"/>
          </w:tcPr>
          <w:p>
            <w:pPr>
              <w:widowControl w:val="0"/>
              <w:numPr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初值寄存器，支持读写。用于记录将用于倒计时的初始值，倒计时从此数据开始倒数至0。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1" w:type="dxa"/>
            <w:vAlign w:val="center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COUNT[31:0]</w:t>
            </w:r>
          </w:p>
        </w:tc>
        <w:tc>
          <w:tcPr>
            <w:tcW w:w="6591" w:type="dxa"/>
            <w:vAlign w:val="center"/>
          </w:tcPr>
          <w:p>
            <w:pPr>
              <w:widowControl w:val="0"/>
              <w:numPr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计数值寄存器，仅支持读取，不支持写入。用于倒计时，计数状态下每周期减一至0。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1" w:type="dxa"/>
            <w:vAlign w:val="center"/>
          </w:tcPr>
          <w:p>
            <w:pPr>
              <w:widowControl w:val="0"/>
              <w:numPr>
                <w:numId w:val="0"/>
              </w:numPr>
              <w:spacing w:line="360" w:lineRule="auto"/>
              <w:jc w:val="center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state[1:0]</w:t>
            </w:r>
          </w:p>
        </w:tc>
        <w:tc>
          <w:tcPr>
            <w:tcW w:w="6591" w:type="dxa"/>
            <w:vAlign w:val="center"/>
          </w:tcPr>
          <w:p>
            <w:pPr>
              <w:widowControl w:val="0"/>
              <w:numPr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状态寄存器，不支持读写。用于记录当前计时器所处状态。</w:t>
            </w:r>
          </w:p>
        </w:tc>
      </w:tr>
    </w:tbl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计时器主要行为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计数行为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计数是计时器的最主要功能，根据不同模式会有不同的计时行为，但不同计时模式共用相似的流程，即从闲置状态开始，之后进入加载状态，再进入计数状态，计数结束后到达中断状态产生中断请求，之后回到闲置状态。</w:t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482" w:firstLineChars="200"/>
        <w:jc w:val="both"/>
        <w:rPr>
          <w:rFonts w:hint="eastAsia" w:ascii="Times New Roman" w:hAnsi="Times New Roman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/>
          <w:bCs/>
          <w:sz w:val="24"/>
          <w:szCs w:val="24"/>
          <w:lang w:val="en-US" w:eastAsia="zh-CN"/>
        </w:rPr>
        <w:t>模式0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闲置状态（IDLE）：ctrl[0] = 1进入加载状态，中断请求恢复为0；ctrl[0] = 0停留在闲置状态，不进行其他操作。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加载状态（LOAD）：PRESET寄存器数据存入COUNT寄存器，进入计数状态。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计数状态（CNT）：ctrl[0] = 1允许计数，若COUNT寄存器值大于一，时钟上升沿该值减一，状态停留于计数状态；若COUNT寄存器值小于等于1，时钟上升沿COUNT寄存器值减为0，中断请求信号置1，进入中断状态；ctrl[0] = 0停止计数，返回至闲置状态。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中断状态（INT）：ctrl[0]清零，返回至闲置状态，但此时中断请求保持为1。</w:t>
      </w:r>
    </w:p>
    <w:p>
      <w:pPr>
        <w:widowControl w:val="0"/>
        <w:numPr>
          <w:ilvl w:val="0"/>
          <w:numId w:val="4"/>
        </w:numPr>
        <w:spacing w:line="360" w:lineRule="auto"/>
        <w:ind w:left="0" w:leftChars="0" w:firstLine="482" w:firstLineChars="200"/>
        <w:jc w:val="both"/>
        <w:rPr>
          <w:rFonts w:hint="eastAsia" w:ascii="Times New Roman" w:hAnsi="Times New Roman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/>
          <w:bCs/>
          <w:sz w:val="24"/>
          <w:szCs w:val="24"/>
          <w:lang w:val="en-US" w:eastAsia="zh-CN"/>
        </w:rPr>
        <w:t>模式1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闲置状态（IDLE）：ctrl[0] = 1进入加载状态，中断请求恢复为0；ctrl[0] = 0停留在闲置状态，不进行其他操作。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加载状态（LOAD）：PRESET寄存器数据存入COUNT寄存器，进入计数状态。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计数状态（CNT）：ctrl[0] = 1允许计数，若COUNT寄存器值大于一，时钟上升沿该值减一，状态停留于计数状态；若COUNT寄存器值小于等于1，时钟上升沿COUNT寄存器值减为0，中断请求信号置1，进入中断状态；ctrl[0] = 0停止计数，返回至闲置状态。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中断状态（INT）：中断请求清零，返回至闲置状态，但此时ctrl[0]保持为1，可重新计数。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存数行为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仅支持sw指令按字向CTRL和PRESET寄存器存储数据，即该部分存储空间的前两个字，要求TimerWrite为1时存入指定地址。其中TimerWrite信号经桥来自CPU，由存储指令和地址信息共同控制。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取数行为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仅支持lw指令按字读取三个内部寄存器的值，通过桥接入CPU以存入CPU内部寄存器堆中的指定寄存器。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复位行为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受顶层reset信号控制，当reset信号为1时对内部寄存器清零，即CTRL、PRESET、COUNT清零，状态寄存器state清零，返回闲置状态。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产生中断信号行为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ajorEastAsia" w:cstheme="majorEastAsia"/>
          <w:b w:val="0"/>
          <w:bCs w:val="0"/>
          <w:sz w:val="24"/>
          <w:szCs w:val="24"/>
          <w:lang w:val="en-US" w:eastAsia="zh-CN"/>
        </w:rPr>
        <w:t>同时中断请求与CTRL寄存器中的屏蔽信号，输出总中断信号（屏蔽信号为1且中断请求IRQ为1时才能输出中断信号1）。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四、用户操作与误操作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各状态下用户操作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闲置状态：最优先支持reset操作；其次支持写入操作，当需要写入时写入但不进行状态转移；任何情况下支持读取操作。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加载状态：优先支持reset操作，全部寄存器清零，返回闲置状态；其次若有写入操作，优先执行写入操作，但不进行状态转移，</w:t>
      </w:r>
      <w:r>
        <w:rPr>
          <w:rFonts w:hint="eastAsia" w:eastAsiaTheme="majorEastAsia" w:cstheme="majorEastAsia"/>
          <w:b w:val="0"/>
          <w:bCs w:val="0"/>
          <w:sz w:val="24"/>
          <w:szCs w:val="24"/>
          <w:lang w:val="en-US" w:eastAsia="zh-CN"/>
        </w:rPr>
        <w:t>PRESET不存入COUNT，</w:t>
      </w: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计数不开始；任何情况下支持读取操作。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计数状态：优先支持reset操作，全部寄存器清零，返回闲置状态；其次若有写入操作，优先执行写入操作，但不进行状态转移，计数器不减</w:t>
      </w:r>
      <w:r>
        <w:rPr>
          <w:rFonts w:hint="eastAsia" w:eastAsiaTheme="majorEastAsia" w:cstheme="majorEastAsia"/>
          <w:b w:val="0"/>
          <w:bCs w:val="0"/>
          <w:sz w:val="24"/>
          <w:szCs w:val="24"/>
          <w:lang w:val="en-US" w:eastAsia="zh-CN"/>
        </w:rPr>
        <w:t>，尤其可以通过写入CTRL控制计数停止</w:t>
      </w: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；任何情况下支持读取操作。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中断状态：优先支持reset操作，全部寄存器清零，返回闲置状态；其次若有写入操作，优先执行写入操作，但不进行状态转移；任何情况下支持读取操作。</w:t>
      </w:r>
    </w:p>
    <w:p>
      <w:pPr>
        <w:widowControl w:val="0"/>
        <w:numPr>
          <w:ilvl w:val="0"/>
          <w:numId w:val="7"/>
        </w:numPr>
        <w:spacing w:line="360" w:lineRule="auto"/>
        <w:ind w:left="0" w:leftChars="0" w:firstLine="560" w:firstLineChars="20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误操作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lh、lhu、lb、lbu读取计时器内部寄存器：理论上产生整字输出，但实际由CPU内部进行异常处理跳转，CPU忽略此时Timer的输出。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load指令对齐错误：理论上产生整字输出，但实际由CPU内部进行异常处理跳转，CPU忽略此时Timer的输出。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sh、sb向Timer内部寄存器存储数据：TimerWrite信号为0，不存入数据，又CPU进行异常处理跳转。</w:t>
      </w:r>
    </w:p>
    <w:p>
      <w:pPr>
        <w:widowControl w:val="0"/>
        <w:numPr>
          <w:ilvl w:val="0"/>
          <w:numId w:val="9"/>
        </w:numPr>
        <w:spacing w:line="360" w:lineRule="auto"/>
        <w:jc w:val="both"/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sw向Timer内部COUNT寄存器存储数据：TimerWrite信号为0，不存入数据，</w:t>
      </w:r>
      <w:r>
        <w:rPr>
          <w:rFonts w:hint="eastAsia" w:eastAsiaTheme="majorEastAsia" w:cstheme="majorEastAsia"/>
          <w:b w:val="0"/>
          <w:bCs w:val="0"/>
          <w:sz w:val="24"/>
          <w:szCs w:val="24"/>
          <w:lang w:val="en-US" w:eastAsia="zh-CN"/>
        </w:rPr>
        <w:t>由</w:t>
      </w:r>
      <w:r>
        <w:rPr>
          <w:rFonts w:hint="eastAsia" w:ascii="Times New Roman" w:hAnsi="Times New Roman" w:eastAsiaTheme="majorEastAsia" w:cstheme="majorEastAsia"/>
          <w:b w:val="0"/>
          <w:bCs w:val="0"/>
          <w:sz w:val="24"/>
          <w:szCs w:val="24"/>
          <w:lang w:val="en-US" w:eastAsia="zh-CN"/>
        </w:rPr>
        <w:t>CPU进行异常处理跳转。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7CB1D"/>
    <w:multiLevelType w:val="singleLevel"/>
    <w:tmpl w:val="9AB7CB1D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CCA938D1"/>
    <w:multiLevelType w:val="singleLevel"/>
    <w:tmpl w:val="CCA938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4225CFF"/>
    <w:multiLevelType w:val="singleLevel"/>
    <w:tmpl w:val="D4225CF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DEA186C4"/>
    <w:multiLevelType w:val="singleLevel"/>
    <w:tmpl w:val="DEA186C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F31BED5"/>
    <w:multiLevelType w:val="singleLevel"/>
    <w:tmpl w:val="EF31BED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F985DB7"/>
    <w:multiLevelType w:val="singleLevel"/>
    <w:tmpl w:val="EF985DB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8451DCF"/>
    <w:multiLevelType w:val="singleLevel"/>
    <w:tmpl w:val="F8451DC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FCA12B1"/>
    <w:multiLevelType w:val="singleLevel"/>
    <w:tmpl w:val="2FCA12B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531CCF4"/>
    <w:multiLevelType w:val="singleLevel"/>
    <w:tmpl w:val="6531CCF4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C61C3"/>
    <w:rsid w:val="08876DA2"/>
    <w:rsid w:val="0DF260A0"/>
    <w:rsid w:val="1F1456B0"/>
    <w:rsid w:val="2012517F"/>
    <w:rsid w:val="2AB75B3E"/>
    <w:rsid w:val="3ACC61C3"/>
    <w:rsid w:val="4323043D"/>
    <w:rsid w:val="50E85115"/>
    <w:rsid w:val="7A36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100" w:afterLines="100" w:line="578" w:lineRule="auto"/>
      <w:ind w:firstLine="0" w:firstLineChars="0"/>
      <w:jc w:val="center"/>
      <w:outlineLvl w:val="0"/>
    </w:pPr>
    <w:rPr>
      <w:rFonts w:ascii="Calibri" w:hAnsi="Calibri" w:eastAsia="黑体"/>
      <w:bCs/>
      <w:kern w:val="44"/>
      <w:sz w:val="32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1538</Words>
  <Characters>1910</Characters>
  <Lines>0</Lines>
  <Paragraphs>0</Paragraphs>
  <TotalTime>7</TotalTime>
  <ScaleCrop>false</ScaleCrop>
  <LinksUpToDate>false</LinksUpToDate>
  <CharactersWithSpaces>1926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2020-12-25T04:56:00Z</dcterms:created>
  <dc:creator>疯狂爱考试</dc:creator>
  <cp:lastModifiedBy>疯狂爱考试</cp:lastModifiedBy>
  <dcterms:modified xsi:type="dcterms:W3CDTF">2020-12-25T07:41:58Z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