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id w:val="70242598"/>
        <w:docPartObj>
          <w:docPartGallery w:val="Cover Pages"/>
          <w:docPartUnique/>
        </w:docPartObj>
      </w:sdtPr>
      <w:sdtContent>
        <w:p w14:paraId="3F787F10" w14:textId="557B9BE1" w:rsidR="00E55100" w:rsidRDefault="00E55100">
          <w:r>
            <w:rPr>
              <w:noProof/>
            </w:rPr>
            <mc:AlternateContent>
              <mc:Choice Requires="wpg">
                <w:drawing>
                  <wp:anchor distT="0" distB="0" distL="114300" distR="114300" simplePos="0" relativeHeight="251662336" behindDoc="0" locked="0" layoutInCell="1" allowOverlap="1" wp14:anchorId="0CAF6055" wp14:editId="3F0F56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1AF26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707A62" wp14:editId="5813EA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F1AF59A" wp14:editId="184CD3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B15C4" wp14:editId="7F5EDD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B8857" w14:textId="79C05718" w:rsidR="00E55100" w:rsidRDefault="00000000">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55100"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B15C4"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4EB8857" w14:textId="79C05718" w:rsidR="00E55100" w:rsidRDefault="00000000">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55100"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43118CB" w14:textId="631C732E" w:rsidR="00E55100" w:rsidRDefault="00E55100">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ZA"/>
          <w14:ligatures w14:val="standardContextual"/>
        </w:rPr>
        <w:id w:val="-1141110925"/>
        <w:docPartObj>
          <w:docPartGallery w:val="Table of Contents"/>
          <w:docPartUnique/>
        </w:docPartObj>
      </w:sdtPr>
      <w:sdtEndPr>
        <w:rPr>
          <w:b/>
          <w:bCs/>
          <w:noProof/>
        </w:rPr>
      </w:sdtEndPr>
      <w:sdtContent>
        <w:p w14:paraId="458176FD" w14:textId="039DF64C" w:rsidR="00982366" w:rsidRDefault="00982366">
          <w:pPr>
            <w:pStyle w:val="TOCHeading"/>
          </w:pPr>
          <w:r>
            <w:t>Contents</w:t>
          </w:r>
        </w:p>
        <w:p w14:paraId="663AEE0A" w14:textId="1FD2E15E" w:rsidR="00982366" w:rsidRDefault="0098236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4806928" w:history="1">
            <w:r w:rsidRPr="00F52022">
              <w:rPr>
                <w:rStyle w:val="Hyperlink"/>
                <w:rFonts w:ascii="Arial" w:hAnsi="Arial" w:cs="Arial"/>
                <w:noProof/>
              </w:rPr>
              <w:t>1.INTRODUCTION</w:t>
            </w:r>
            <w:r>
              <w:rPr>
                <w:noProof/>
                <w:webHidden/>
              </w:rPr>
              <w:tab/>
            </w:r>
            <w:r>
              <w:rPr>
                <w:noProof/>
                <w:webHidden/>
              </w:rPr>
              <w:fldChar w:fldCharType="begin"/>
            </w:r>
            <w:r>
              <w:rPr>
                <w:noProof/>
                <w:webHidden/>
              </w:rPr>
              <w:instrText xml:space="preserve"> PAGEREF _Toc174806928 \h </w:instrText>
            </w:r>
            <w:r>
              <w:rPr>
                <w:noProof/>
                <w:webHidden/>
              </w:rPr>
            </w:r>
            <w:r>
              <w:rPr>
                <w:noProof/>
                <w:webHidden/>
              </w:rPr>
              <w:fldChar w:fldCharType="separate"/>
            </w:r>
            <w:r>
              <w:rPr>
                <w:noProof/>
                <w:webHidden/>
              </w:rPr>
              <w:t>2</w:t>
            </w:r>
            <w:r>
              <w:rPr>
                <w:noProof/>
                <w:webHidden/>
              </w:rPr>
              <w:fldChar w:fldCharType="end"/>
            </w:r>
          </w:hyperlink>
        </w:p>
        <w:p w14:paraId="7DCAE460" w14:textId="0F936409" w:rsidR="00982366" w:rsidRDefault="00000000">
          <w:pPr>
            <w:pStyle w:val="TOC1"/>
            <w:tabs>
              <w:tab w:val="right" w:leader="dot" w:pos="9016"/>
            </w:tabs>
            <w:rPr>
              <w:rFonts w:eastAsiaTheme="minorEastAsia"/>
              <w:noProof/>
              <w:lang w:eastAsia="en-ZA"/>
            </w:rPr>
          </w:pPr>
          <w:hyperlink w:anchor="_Toc174806929" w:history="1">
            <w:r w:rsidR="00982366" w:rsidRPr="00F52022">
              <w:rPr>
                <w:rStyle w:val="Hyperlink"/>
                <w:rFonts w:ascii="Arial" w:eastAsia="Times New Roman" w:hAnsi="Arial" w:cs="Arial"/>
                <w:noProof/>
              </w:rPr>
              <w:t>2.CLARIFICATION OF CONCEPTS</w:t>
            </w:r>
            <w:r w:rsidR="00982366">
              <w:rPr>
                <w:noProof/>
                <w:webHidden/>
              </w:rPr>
              <w:tab/>
            </w:r>
            <w:r w:rsidR="00982366">
              <w:rPr>
                <w:noProof/>
                <w:webHidden/>
              </w:rPr>
              <w:fldChar w:fldCharType="begin"/>
            </w:r>
            <w:r w:rsidR="00982366">
              <w:rPr>
                <w:noProof/>
                <w:webHidden/>
              </w:rPr>
              <w:instrText xml:space="preserve"> PAGEREF _Toc174806929 \h </w:instrText>
            </w:r>
            <w:r w:rsidR="00982366">
              <w:rPr>
                <w:noProof/>
                <w:webHidden/>
              </w:rPr>
            </w:r>
            <w:r w:rsidR="00982366">
              <w:rPr>
                <w:noProof/>
                <w:webHidden/>
              </w:rPr>
              <w:fldChar w:fldCharType="separate"/>
            </w:r>
            <w:r w:rsidR="00982366">
              <w:rPr>
                <w:noProof/>
                <w:webHidden/>
              </w:rPr>
              <w:t>2</w:t>
            </w:r>
            <w:r w:rsidR="00982366">
              <w:rPr>
                <w:noProof/>
                <w:webHidden/>
              </w:rPr>
              <w:fldChar w:fldCharType="end"/>
            </w:r>
          </w:hyperlink>
        </w:p>
        <w:p w14:paraId="6BA8228B" w14:textId="321593C8" w:rsidR="00982366" w:rsidRDefault="00000000">
          <w:pPr>
            <w:pStyle w:val="TOC1"/>
            <w:tabs>
              <w:tab w:val="right" w:leader="dot" w:pos="9016"/>
            </w:tabs>
            <w:rPr>
              <w:rFonts w:eastAsiaTheme="minorEastAsia"/>
              <w:noProof/>
              <w:lang w:eastAsia="en-ZA"/>
            </w:rPr>
          </w:pPr>
          <w:hyperlink w:anchor="_Toc174806930" w:history="1">
            <w:r w:rsidR="00982366" w:rsidRPr="00F52022">
              <w:rPr>
                <w:rStyle w:val="Hyperlink"/>
                <w:rFonts w:ascii="Arial" w:hAnsi="Arial" w:cs="Arial"/>
                <w:noProof/>
              </w:rPr>
              <w:t>3.QUALITY STANDARD(S) APPLICABLE TO REPORT / PROJECT</w:t>
            </w:r>
            <w:r w:rsidR="00982366">
              <w:rPr>
                <w:noProof/>
                <w:webHidden/>
              </w:rPr>
              <w:tab/>
            </w:r>
            <w:r w:rsidR="00982366">
              <w:rPr>
                <w:noProof/>
                <w:webHidden/>
              </w:rPr>
              <w:fldChar w:fldCharType="begin"/>
            </w:r>
            <w:r w:rsidR="00982366">
              <w:rPr>
                <w:noProof/>
                <w:webHidden/>
              </w:rPr>
              <w:instrText xml:space="preserve"> PAGEREF _Toc174806930 \h </w:instrText>
            </w:r>
            <w:r w:rsidR="00982366">
              <w:rPr>
                <w:noProof/>
                <w:webHidden/>
              </w:rPr>
            </w:r>
            <w:r w:rsidR="00982366">
              <w:rPr>
                <w:noProof/>
                <w:webHidden/>
              </w:rPr>
              <w:fldChar w:fldCharType="separate"/>
            </w:r>
            <w:r w:rsidR="00982366">
              <w:rPr>
                <w:noProof/>
                <w:webHidden/>
              </w:rPr>
              <w:t>3</w:t>
            </w:r>
            <w:r w:rsidR="00982366">
              <w:rPr>
                <w:noProof/>
                <w:webHidden/>
              </w:rPr>
              <w:fldChar w:fldCharType="end"/>
            </w:r>
          </w:hyperlink>
        </w:p>
        <w:p w14:paraId="2C422F73" w14:textId="22F0D53A" w:rsidR="00982366" w:rsidRDefault="00000000">
          <w:pPr>
            <w:pStyle w:val="TOC1"/>
            <w:tabs>
              <w:tab w:val="right" w:leader="dot" w:pos="9016"/>
            </w:tabs>
            <w:rPr>
              <w:rFonts w:eastAsiaTheme="minorEastAsia"/>
              <w:noProof/>
              <w:lang w:eastAsia="en-ZA"/>
            </w:rPr>
          </w:pPr>
          <w:hyperlink w:anchor="_Toc174806931" w:history="1">
            <w:r w:rsidR="00982366" w:rsidRPr="00F52022">
              <w:rPr>
                <w:rStyle w:val="Hyperlink"/>
                <w:noProof/>
                <w:lang w:val="en-US"/>
              </w:rPr>
              <w:t>4.THE PROBLEM NOTED</w:t>
            </w:r>
            <w:r w:rsidR="00982366">
              <w:rPr>
                <w:noProof/>
                <w:webHidden/>
              </w:rPr>
              <w:tab/>
            </w:r>
            <w:r w:rsidR="00982366">
              <w:rPr>
                <w:noProof/>
                <w:webHidden/>
              </w:rPr>
              <w:fldChar w:fldCharType="begin"/>
            </w:r>
            <w:r w:rsidR="00982366">
              <w:rPr>
                <w:noProof/>
                <w:webHidden/>
              </w:rPr>
              <w:instrText xml:space="preserve"> PAGEREF _Toc174806931 \h </w:instrText>
            </w:r>
            <w:r w:rsidR="00982366">
              <w:rPr>
                <w:noProof/>
                <w:webHidden/>
              </w:rPr>
            </w:r>
            <w:r w:rsidR="00982366">
              <w:rPr>
                <w:noProof/>
                <w:webHidden/>
              </w:rPr>
              <w:fldChar w:fldCharType="separate"/>
            </w:r>
            <w:r w:rsidR="00982366">
              <w:rPr>
                <w:noProof/>
                <w:webHidden/>
              </w:rPr>
              <w:t>5</w:t>
            </w:r>
            <w:r w:rsidR="00982366">
              <w:rPr>
                <w:noProof/>
                <w:webHidden/>
              </w:rPr>
              <w:fldChar w:fldCharType="end"/>
            </w:r>
          </w:hyperlink>
        </w:p>
        <w:p w14:paraId="0223197C" w14:textId="6FD8A337" w:rsidR="00982366" w:rsidRDefault="00000000">
          <w:pPr>
            <w:pStyle w:val="TOC1"/>
            <w:tabs>
              <w:tab w:val="right" w:leader="dot" w:pos="9016"/>
            </w:tabs>
            <w:rPr>
              <w:rFonts w:eastAsiaTheme="minorEastAsia"/>
              <w:noProof/>
              <w:lang w:eastAsia="en-ZA"/>
            </w:rPr>
          </w:pPr>
          <w:hyperlink w:anchor="_Toc174806932" w:history="1">
            <w:r w:rsidR="00982366" w:rsidRPr="00F52022">
              <w:rPr>
                <w:rStyle w:val="Hyperlink"/>
                <w:noProof/>
              </w:rPr>
              <w:t>5. Possible solutions and options</w:t>
            </w:r>
            <w:r w:rsidR="00982366">
              <w:rPr>
                <w:noProof/>
                <w:webHidden/>
              </w:rPr>
              <w:tab/>
            </w:r>
            <w:r w:rsidR="00982366">
              <w:rPr>
                <w:noProof/>
                <w:webHidden/>
              </w:rPr>
              <w:fldChar w:fldCharType="begin"/>
            </w:r>
            <w:r w:rsidR="00982366">
              <w:rPr>
                <w:noProof/>
                <w:webHidden/>
              </w:rPr>
              <w:instrText xml:space="preserve"> PAGEREF _Toc174806932 \h </w:instrText>
            </w:r>
            <w:r w:rsidR="00982366">
              <w:rPr>
                <w:noProof/>
                <w:webHidden/>
              </w:rPr>
            </w:r>
            <w:r w:rsidR="00982366">
              <w:rPr>
                <w:noProof/>
                <w:webHidden/>
              </w:rPr>
              <w:fldChar w:fldCharType="separate"/>
            </w:r>
            <w:r w:rsidR="00982366">
              <w:rPr>
                <w:noProof/>
                <w:webHidden/>
              </w:rPr>
              <w:t>8</w:t>
            </w:r>
            <w:r w:rsidR="00982366">
              <w:rPr>
                <w:noProof/>
                <w:webHidden/>
              </w:rPr>
              <w:fldChar w:fldCharType="end"/>
            </w:r>
          </w:hyperlink>
        </w:p>
        <w:p w14:paraId="17956132" w14:textId="1B8F21B4" w:rsidR="00982366" w:rsidRDefault="00000000">
          <w:pPr>
            <w:pStyle w:val="TOC1"/>
            <w:tabs>
              <w:tab w:val="right" w:leader="dot" w:pos="9016"/>
            </w:tabs>
            <w:rPr>
              <w:rFonts w:eastAsiaTheme="minorEastAsia"/>
              <w:noProof/>
              <w:lang w:eastAsia="en-ZA"/>
            </w:rPr>
          </w:pPr>
          <w:hyperlink w:anchor="_Toc174806933" w:history="1">
            <w:r w:rsidR="00982366" w:rsidRPr="00F52022">
              <w:rPr>
                <w:rStyle w:val="Hyperlink"/>
                <w:noProof/>
                <w:highlight w:val="yellow"/>
              </w:rPr>
              <w:t>6. Decision-making criteria</w:t>
            </w:r>
            <w:r w:rsidR="00982366">
              <w:rPr>
                <w:noProof/>
                <w:webHidden/>
              </w:rPr>
              <w:tab/>
            </w:r>
            <w:r w:rsidR="00982366">
              <w:rPr>
                <w:noProof/>
                <w:webHidden/>
              </w:rPr>
              <w:fldChar w:fldCharType="begin"/>
            </w:r>
            <w:r w:rsidR="00982366">
              <w:rPr>
                <w:noProof/>
                <w:webHidden/>
              </w:rPr>
              <w:instrText xml:space="preserve"> PAGEREF _Toc174806933 \h </w:instrText>
            </w:r>
            <w:r w:rsidR="00982366">
              <w:rPr>
                <w:noProof/>
                <w:webHidden/>
              </w:rPr>
            </w:r>
            <w:r w:rsidR="00982366">
              <w:rPr>
                <w:noProof/>
                <w:webHidden/>
              </w:rPr>
              <w:fldChar w:fldCharType="separate"/>
            </w:r>
            <w:r w:rsidR="00982366">
              <w:rPr>
                <w:noProof/>
                <w:webHidden/>
              </w:rPr>
              <w:t>9</w:t>
            </w:r>
            <w:r w:rsidR="00982366">
              <w:rPr>
                <w:noProof/>
                <w:webHidden/>
              </w:rPr>
              <w:fldChar w:fldCharType="end"/>
            </w:r>
          </w:hyperlink>
        </w:p>
        <w:p w14:paraId="58BE8904" w14:textId="07872141" w:rsidR="00982366" w:rsidRDefault="00000000">
          <w:pPr>
            <w:pStyle w:val="TOC1"/>
            <w:tabs>
              <w:tab w:val="right" w:leader="dot" w:pos="9016"/>
            </w:tabs>
            <w:rPr>
              <w:rFonts w:eastAsiaTheme="minorEastAsia"/>
              <w:noProof/>
              <w:lang w:eastAsia="en-ZA"/>
            </w:rPr>
          </w:pPr>
          <w:hyperlink w:anchor="_Toc174806934" w:history="1">
            <w:r w:rsidR="00982366" w:rsidRPr="00F52022">
              <w:rPr>
                <w:rStyle w:val="Hyperlink"/>
                <w:rFonts w:ascii="Arial" w:hAnsi="Arial" w:cs="Arial"/>
                <w:noProof/>
              </w:rPr>
              <w:t>7.THE AIM (GOAL) OF THE PROJECT</w:t>
            </w:r>
            <w:r w:rsidR="00982366">
              <w:rPr>
                <w:noProof/>
                <w:webHidden/>
              </w:rPr>
              <w:tab/>
            </w:r>
            <w:r w:rsidR="00982366">
              <w:rPr>
                <w:noProof/>
                <w:webHidden/>
              </w:rPr>
              <w:fldChar w:fldCharType="begin"/>
            </w:r>
            <w:r w:rsidR="00982366">
              <w:rPr>
                <w:noProof/>
                <w:webHidden/>
              </w:rPr>
              <w:instrText xml:space="preserve"> PAGEREF _Toc174806934 \h </w:instrText>
            </w:r>
            <w:r w:rsidR="00982366">
              <w:rPr>
                <w:noProof/>
                <w:webHidden/>
              </w:rPr>
            </w:r>
            <w:r w:rsidR="00982366">
              <w:rPr>
                <w:noProof/>
                <w:webHidden/>
              </w:rPr>
              <w:fldChar w:fldCharType="separate"/>
            </w:r>
            <w:r w:rsidR="00982366">
              <w:rPr>
                <w:noProof/>
                <w:webHidden/>
              </w:rPr>
              <w:t>11</w:t>
            </w:r>
            <w:r w:rsidR="00982366">
              <w:rPr>
                <w:noProof/>
                <w:webHidden/>
              </w:rPr>
              <w:fldChar w:fldCharType="end"/>
            </w:r>
          </w:hyperlink>
        </w:p>
        <w:p w14:paraId="209B44BC" w14:textId="1CCBD633" w:rsidR="00982366" w:rsidRDefault="00000000">
          <w:pPr>
            <w:pStyle w:val="TOC1"/>
            <w:tabs>
              <w:tab w:val="right" w:leader="dot" w:pos="9016"/>
            </w:tabs>
            <w:rPr>
              <w:rFonts w:eastAsiaTheme="minorEastAsia"/>
              <w:noProof/>
              <w:lang w:eastAsia="en-ZA"/>
            </w:rPr>
          </w:pPr>
          <w:hyperlink w:anchor="_Toc174806935" w:history="1">
            <w:r w:rsidR="00982366" w:rsidRPr="00F52022">
              <w:rPr>
                <w:rStyle w:val="Hyperlink"/>
                <w:rFonts w:ascii="Arial" w:hAnsi="Arial" w:cs="Arial"/>
                <w:noProof/>
                <w:lang w:val="en-US"/>
              </w:rPr>
              <w:t>8.Selection of the best option/solution</w:t>
            </w:r>
            <w:r w:rsidR="00982366">
              <w:rPr>
                <w:noProof/>
                <w:webHidden/>
              </w:rPr>
              <w:tab/>
            </w:r>
            <w:r w:rsidR="00982366">
              <w:rPr>
                <w:noProof/>
                <w:webHidden/>
              </w:rPr>
              <w:fldChar w:fldCharType="begin"/>
            </w:r>
            <w:r w:rsidR="00982366">
              <w:rPr>
                <w:noProof/>
                <w:webHidden/>
              </w:rPr>
              <w:instrText xml:space="preserve"> PAGEREF _Toc174806935 \h </w:instrText>
            </w:r>
            <w:r w:rsidR="00982366">
              <w:rPr>
                <w:noProof/>
                <w:webHidden/>
              </w:rPr>
            </w:r>
            <w:r w:rsidR="00982366">
              <w:rPr>
                <w:noProof/>
                <w:webHidden/>
              </w:rPr>
              <w:fldChar w:fldCharType="separate"/>
            </w:r>
            <w:r w:rsidR="00982366">
              <w:rPr>
                <w:noProof/>
                <w:webHidden/>
              </w:rPr>
              <w:t>12</w:t>
            </w:r>
            <w:r w:rsidR="00982366">
              <w:rPr>
                <w:noProof/>
                <w:webHidden/>
              </w:rPr>
              <w:fldChar w:fldCharType="end"/>
            </w:r>
          </w:hyperlink>
        </w:p>
        <w:p w14:paraId="7FA89172" w14:textId="453F92F2" w:rsidR="00982366" w:rsidRDefault="00000000">
          <w:pPr>
            <w:pStyle w:val="TOC1"/>
            <w:tabs>
              <w:tab w:val="right" w:leader="dot" w:pos="9016"/>
            </w:tabs>
            <w:rPr>
              <w:rFonts w:eastAsiaTheme="minorEastAsia"/>
              <w:noProof/>
              <w:lang w:eastAsia="en-ZA"/>
            </w:rPr>
          </w:pPr>
          <w:hyperlink w:anchor="_Toc174806936" w:history="1">
            <w:r w:rsidR="00982366" w:rsidRPr="00F52022">
              <w:rPr>
                <w:rStyle w:val="Hyperlink"/>
                <w:noProof/>
              </w:rPr>
              <w:t>References</w:t>
            </w:r>
            <w:r w:rsidR="00982366">
              <w:rPr>
                <w:noProof/>
                <w:webHidden/>
              </w:rPr>
              <w:tab/>
            </w:r>
            <w:r w:rsidR="00982366">
              <w:rPr>
                <w:noProof/>
                <w:webHidden/>
              </w:rPr>
              <w:fldChar w:fldCharType="begin"/>
            </w:r>
            <w:r w:rsidR="00982366">
              <w:rPr>
                <w:noProof/>
                <w:webHidden/>
              </w:rPr>
              <w:instrText xml:space="preserve"> PAGEREF _Toc174806936 \h </w:instrText>
            </w:r>
            <w:r w:rsidR="00982366">
              <w:rPr>
                <w:noProof/>
                <w:webHidden/>
              </w:rPr>
            </w:r>
            <w:r w:rsidR="00982366">
              <w:rPr>
                <w:noProof/>
                <w:webHidden/>
              </w:rPr>
              <w:fldChar w:fldCharType="separate"/>
            </w:r>
            <w:r w:rsidR="00982366">
              <w:rPr>
                <w:noProof/>
                <w:webHidden/>
              </w:rPr>
              <w:t>13</w:t>
            </w:r>
            <w:r w:rsidR="00982366">
              <w:rPr>
                <w:noProof/>
                <w:webHidden/>
              </w:rPr>
              <w:fldChar w:fldCharType="end"/>
            </w:r>
          </w:hyperlink>
        </w:p>
        <w:p w14:paraId="12BEA80C" w14:textId="32F53278" w:rsidR="00982366" w:rsidRDefault="00982366">
          <w:r>
            <w:rPr>
              <w:b/>
              <w:bCs/>
              <w:noProof/>
            </w:rPr>
            <w:fldChar w:fldCharType="end"/>
          </w:r>
        </w:p>
      </w:sdtContent>
    </w:sdt>
    <w:p w14:paraId="4D4F581C" w14:textId="77777777" w:rsidR="008C26B5" w:rsidRDefault="008C26B5">
      <w:pPr>
        <w:rPr>
          <w:rFonts w:ascii="Arial" w:eastAsiaTheme="majorEastAsia" w:hAnsi="Arial" w:cs="Arial"/>
          <w:color w:val="0F4761" w:themeColor="accent1" w:themeShade="BF"/>
          <w:sz w:val="40"/>
          <w:szCs w:val="40"/>
        </w:rPr>
      </w:pPr>
      <w:r>
        <w:rPr>
          <w:rFonts w:ascii="Arial" w:hAnsi="Arial" w:cs="Arial"/>
        </w:rPr>
        <w:br w:type="page"/>
      </w:r>
    </w:p>
    <w:p w14:paraId="1BEBEDD0" w14:textId="68024935" w:rsidR="00A05B99" w:rsidRPr="008C26B5" w:rsidRDefault="006F1D0E" w:rsidP="00FC5654">
      <w:pPr>
        <w:pStyle w:val="Heading1"/>
        <w:ind w:left="646" w:right="646"/>
        <w:rPr>
          <w:rFonts w:ascii="Arial" w:hAnsi="Arial" w:cs="Arial"/>
        </w:rPr>
      </w:pPr>
      <w:bookmarkStart w:id="1" w:name="_Toc166867559"/>
      <w:bookmarkStart w:id="2" w:name="_Toc174806928"/>
      <w:r>
        <w:rPr>
          <w:rFonts w:ascii="Arial" w:hAnsi="Arial" w:cs="Arial"/>
        </w:rPr>
        <w:lastRenderedPageBreak/>
        <w:t>1.</w:t>
      </w:r>
      <w:r w:rsidR="00A05B99" w:rsidRPr="008C26B5">
        <w:rPr>
          <w:rFonts w:ascii="Arial" w:hAnsi="Arial" w:cs="Arial"/>
        </w:rPr>
        <w:t>INTRODUCTION</w:t>
      </w:r>
      <w:bookmarkEnd w:id="0"/>
      <w:bookmarkEnd w:id="1"/>
      <w:bookmarkEnd w:id="2"/>
    </w:p>
    <w:p w14:paraId="1032F8DB" w14:textId="77777777" w:rsidR="00715D9B" w:rsidRPr="00715D9B" w:rsidRDefault="00715D9B" w:rsidP="00FC5654">
      <w:pPr>
        <w:ind w:left="646" w:right="646"/>
        <w:rPr>
          <w:rFonts w:ascii="Arial" w:hAnsi="Arial" w:cs="Arial"/>
          <w:lang w:val="en-US"/>
        </w:rPr>
      </w:pPr>
      <w:r w:rsidRPr="00715D9B">
        <w:rPr>
          <w:rFonts w:ascii="Arial" w:hAnsi="Arial" w:cs="Arial"/>
          <w:lang w:val="en-US"/>
        </w:rPr>
        <w:t>Cancer misdiagnosis may occur at any stage during the cancer misdiagnosis process. Human error, such as a doctor’s negligence or incompetence when deciding which kinds of cancer tests would be needed, can result in cancer misdiagnosis. Misdiagnosis of cancer may occur during the testing process, such as errors in performing diagnostic imaging or poor cell sample collection for a biopsy.</w:t>
      </w:r>
    </w:p>
    <w:p w14:paraId="0E81A49B" w14:textId="77777777" w:rsidR="00715D9B" w:rsidRPr="00715D9B" w:rsidRDefault="00715D9B" w:rsidP="00FC5654">
      <w:pPr>
        <w:ind w:left="646" w:right="646"/>
        <w:rPr>
          <w:rFonts w:ascii="Arial" w:hAnsi="Arial" w:cs="Arial"/>
          <w:lang w:val="en-US"/>
        </w:rPr>
      </w:pPr>
      <w:r w:rsidRPr="00715D9B">
        <w:rPr>
          <w:rFonts w:ascii="Arial" w:hAnsi="Arial" w:cs="Arial"/>
        </w:rPr>
        <w:t xml:space="preserve">Our topic is about </w:t>
      </w:r>
      <w:r w:rsidRPr="00715D9B">
        <w:rPr>
          <w:rFonts w:ascii="Arial" w:hAnsi="Arial" w:cs="Arial"/>
          <w:lang w:val="en-US"/>
        </w:rPr>
        <w:t xml:space="preserve">designing a clinical decision support system (CDSS) directed towards cancer patients, with adherence to Evidence-Based Medicine guidelines.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49C71F08" w14:textId="1B8C6B25" w:rsidR="004E509D" w:rsidRDefault="00715D9B" w:rsidP="004E509D">
      <w:pPr>
        <w:ind w:left="646" w:right="646"/>
        <w:rPr>
          <w:rFonts w:ascii="Arial" w:hAnsi="Arial" w:cs="Arial"/>
          <w:lang w:val="en-US"/>
        </w:rPr>
      </w:pPr>
      <w:r w:rsidRPr="00715D9B">
        <w:rPr>
          <w:rFonts w:ascii="Arial" w:hAnsi="Arial" w:cs="Arial"/>
        </w:rPr>
        <w:t xml:space="preserve">The following aspects are discussed in the report below, </w:t>
      </w:r>
      <w:r w:rsidRPr="00715D9B">
        <w:rPr>
          <w:rFonts w:ascii="Arial" w:hAnsi="Arial" w:cs="Arial"/>
          <w:lang w:val="en-US"/>
        </w:rPr>
        <w:t>quality standards applicable to the project, identification of the problem including factors that contribute to the problem, and clarification of the most important concepts. By addressing these aspects comprehensively, the purpose of this report is to provide a thorough overview and understanding, planning, and execution of a CDSS tailored for cancer patients, thereby improving patient care and clinical outcomes in oncology practice.</w:t>
      </w:r>
    </w:p>
    <w:p w14:paraId="489C8286" w14:textId="77777777" w:rsidR="004E509D" w:rsidRDefault="004E509D" w:rsidP="004E509D">
      <w:pPr>
        <w:ind w:left="646" w:right="646"/>
        <w:rPr>
          <w:rFonts w:ascii="Arial" w:hAnsi="Arial" w:cs="Arial"/>
          <w:lang w:val="en-US"/>
        </w:rPr>
      </w:pPr>
    </w:p>
    <w:p w14:paraId="5A1C3288" w14:textId="6F0B0839" w:rsidR="00A05B99" w:rsidRDefault="006F1D0E" w:rsidP="004E509D">
      <w:pPr>
        <w:pStyle w:val="Heading1"/>
        <w:ind w:left="720" w:right="720"/>
        <w:rPr>
          <w:rFonts w:ascii="Arial" w:eastAsia="Times New Roman" w:hAnsi="Arial" w:cs="Arial"/>
        </w:rPr>
      </w:pPr>
      <w:bookmarkStart w:id="3" w:name="_Toc164344143"/>
      <w:bookmarkStart w:id="4" w:name="_Toc166867560"/>
      <w:bookmarkStart w:id="5" w:name="_Toc174806929"/>
      <w:r w:rsidRPr="00D3429E">
        <w:rPr>
          <w:rFonts w:ascii="Arial" w:eastAsia="Times New Roman" w:hAnsi="Arial" w:cs="Arial"/>
        </w:rPr>
        <w:t>2.</w:t>
      </w:r>
      <w:r w:rsidR="00A05B99" w:rsidRPr="00D3429E">
        <w:rPr>
          <w:rFonts w:ascii="Arial" w:eastAsia="Times New Roman" w:hAnsi="Arial" w:cs="Arial"/>
        </w:rPr>
        <w:t>CLARIFICATION OF CONCEPTS</w:t>
      </w:r>
      <w:bookmarkEnd w:id="3"/>
      <w:bookmarkEnd w:id="4"/>
      <w:bookmarkEnd w:id="5"/>
    </w:p>
    <w:p w14:paraId="6B1C7A66" w14:textId="77777777" w:rsidR="004E509D" w:rsidRPr="004E509D" w:rsidRDefault="004E509D" w:rsidP="004E509D">
      <w:pPr>
        <w:ind w:left="720" w:right="720"/>
        <w:rPr>
          <w:rFonts w:ascii="Arial" w:hAnsi="Arial" w:cs="Arial"/>
        </w:rPr>
      </w:pPr>
      <w:r w:rsidRPr="004E509D">
        <w:rPr>
          <w:rFonts w:ascii="Arial" w:hAnsi="Arial" w:cs="Arial"/>
          <w:b/>
          <w:bCs/>
        </w:rPr>
        <w:t>Clinical Decision Support System (CDSS):</w:t>
      </w:r>
      <w:r w:rsidRPr="004E509D">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4E509D">
        <w:rPr>
          <w:rFonts w:ascii="Arial" w:hAnsi="Arial" w:cs="Arial"/>
        </w:rPr>
        <w:fldChar w:fldCharType="begin"/>
      </w:r>
      <w:r w:rsidRPr="004E509D">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4E509D">
        <w:rPr>
          <w:rFonts w:ascii="Arial" w:hAnsi="Arial" w:cs="Arial"/>
        </w:rPr>
        <w:fldChar w:fldCharType="separate"/>
      </w:r>
      <w:r w:rsidRPr="004E509D">
        <w:rPr>
          <w:rFonts w:ascii="Arial" w:hAnsi="Arial" w:cs="Arial"/>
        </w:rPr>
        <w:t>(Margaret Rouse, 2016)</w:t>
      </w:r>
      <w:r w:rsidRPr="004E509D">
        <w:rPr>
          <w:rFonts w:ascii="Arial" w:hAnsi="Arial" w:cs="Arial"/>
        </w:rPr>
        <w:fldChar w:fldCharType="end"/>
      </w:r>
      <w:r w:rsidRPr="004E509D">
        <w:rPr>
          <w:rFonts w:ascii="Arial" w:hAnsi="Arial" w:cs="Arial"/>
        </w:rPr>
        <w:t xml:space="preserve">. </w:t>
      </w:r>
    </w:p>
    <w:p w14:paraId="3E907CE9" w14:textId="77777777" w:rsidR="004E509D" w:rsidRPr="004E509D" w:rsidRDefault="004E509D" w:rsidP="004E509D">
      <w:pPr>
        <w:ind w:left="720" w:right="720"/>
        <w:rPr>
          <w:rFonts w:ascii="Arial" w:hAnsi="Arial" w:cs="Arial"/>
        </w:rPr>
      </w:pPr>
      <w:r w:rsidRPr="004E509D">
        <w:rPr>
          <w:rFonts w:ascii="Arial" w:hAnsi="Arial" w:cs="Arial"/>
          <w:b/>
          <w:bCs/>
        </w:rPr>
        <w:t>Computerized provider order entry (CPOE):</w:t>
      </w:r>
      <w:r w:rsidRPr="004E509D">
        <w:rPr>
          <w:rFonts w:ascii="Arial" w:hAnsi="Arial" w:cs="Arial"/>
        </w:rPr>
        <w:t xml:space="preserve"> Application that allows health care providers to enter medical orders electronically. This includes sending treatment instructions and laboratory orders </w:t>
      </w:r>
      <w:r w:rsidRPr="004E509D">
        <w:rPr>
          <w:rFonts w:ascii="Arial" w:hAnsi="Arial" w:cs="Arial"/>
        </w:rPr>
        <w:fldChar w:fldCharType="begin"/>
      </w:r>
      <w:r w:rsidRPr="004E509D">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4E509D">
        <w:rPr>
          <w:rFonts w:ascii="Arial" w:hAnsi="Arial" w:cs="Arial"/>
        </w:rPr>
        <w:fldChar w:fldCharType="separate"/>
      </w:r>
      <w:r w:rsidRPr="004E509D">
        <w:rPr>
          <w:rFonts w:ascii="Arial" w:hAnsi="Arial" w:cs="Arial"/>
        </w:rPr>
        <w:t>(Megan Charles, 2018)</w:t>
      </w:r>
      <w:r w:rsidRPr="004E509D">
        <w:rPr>
          <w:rFonts w:ascii="Arial" w:hAnsi="Arial" w:cs="Arial"/>
        </w:rPr>
        <w:fldChar w:fldCharType="end"/>
      </w:r>
      <w:r w:rsidRPr="004E509D">
        <w:rPr>
          <w:rFonts w:ascii="Arial" w:hAnsi="Arial" w:cs="Arial"/>
        </w:rPr>
        <w:t>.</w:t>
      </w:r>
    </w:p>
    <w:p w14:paraId="4814D92D" w14:textId="77777777" w:rsidR="004E509D" w:rsidRPr="004E509D" w:rsidRDefault="004E509D" w:rsidP="004E509D">
      <w:pPr>
        <w:ind w:left="720" w:right="720"/>
        <w:rPr>
          <w:rFonts w:ascii="Arial" w:hAnsi="Arial" w:cs="Arial"/>
        </w:rPr>
      </w:pPr>
      <w:r w:rsidRPr="004E509D">
        <w:rPr>
          <w:rFonts w:ascii="Arial" w:hAnsi="Arial" w:cs="Arial"/>
          <w:b/>
          <w:bCs/>
        </w:rPr>
        <w:t>Human-Computer Interaction (HCI):</w:t>
      </w:r>
      <w:r w:rsidRPr="004E509D">
        <w:rPr>
          <w:rFonts w:ascii="Arial" w:hAnsi="Arial" w:cs="Arial"/>
        </w:rPr>
        <w:t xml:space="preserve"> HCI is the design and improvement of interaction between computers and humans. It allows computers to be more user-friendly and efficient. It is crucial when considering the design of software involving decision-making with an </w:t>
      </w:r>
      <w:r w:rsidRPr="004E509D">
        <w:rPr>
          <w:rFonts w:ascii="Arial" w:hAnsi="Arial" w:cs="Arial"/>
        </w:rPr>
        <w:lastRenderedPageBreak/>
        <w:t xml:space="preserve">easy-to-use framework. This will help improve usability in carrying out healthcare processes </w:t>
      </w:r>
      <w:r w:rsidRPr="004E509D">
        <w:rPr>
          <w:rFonts w:ascii="Arial" w:hAnsi="Arial" w:cs="Arial"/>
        </w:rPr>
        <w:fldChar w:fldCharType="begin"/>
      </w:r>
      <w:r w:rsidRPr="004E509D">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4E509D">
        <w:rPr>
          <w:rFonts w:ascii="Arial" w:hAnsi="Arial" w:cs="Arial"/>
        </w:rPr>
        <w:fldChar w:fldCharType="separate"/>
      </w:r>
      <w:r w:rsidRPr="004E509D">
        <w:rPr>
          <w:rFonts w:ascii="Arial" w:hAnsi="Arial" w:cs="Arial"/>
        </w:rPr>
        <w:t>(Daniel Chandler &amp; Rod Munday, 2011)</w:t>
      </w:r>
      <w:r w:rsidRPr="004E509D">
        <w:rPr>
          <w:rFonts w:ascii="Arial" w:hAnsi="Arial" w:cs="Arial"/>
        </w:rPr>
        <w:fldChar w:fldCharType="end"/>
      </w:r>
      <w:r w:rsidRPr="004E509D">
        <w:rPr>
          <w:rFonts w:ascii="Arial" w:hAnsi="Arial" w:cs="Arial"/>
        </w:rPr>
        <w:t>.</w:t>
      </w:r>
    </w:p>
    <w:p w14:paraId="62DC67B7" w14:textId="77777777" w:rsidR="004E509D" w:rsidRPr="004E509D" w:rsidRDefault="004E509D" w:rsidP="004E509D">
      <w:pPr>
        <w:ind w:left="720" w:right="720"/>
        <w:rPr>
          <w:rFonts w:ascii="Arial" w:hAnsi="Arial" w:cs="Arial"/>
        </w:rPr>
      </w:pPr>
      <w:r w:rsidRPr="004E509D">
        <w:rPr>
          <w:rFonts w:ascii="Arial" w:hAnsi="Arial" w:cs="Arial"/>
          <w:b/>
          <w:bCs/>
        </w:rPr>
        <w:t>Oncology:</w:t>
      </w:r>
      <w:r w:rsidRPr="004E509D">
        <w:rPr>
          <w:rFonts w:ascii="Arial" w:hAnsi="Arial" w:cs="Arial"/>
        </w:rPr>
        <w:t xml:space="preserve"> The study and treatment of cancer which includes the various forms of therapy and procedures used to treat cancer </w:t>
      </w:r>
      <w:r w:rsidRPr="004E509D">
        <w:rPr>
          <w:rFonts w:ascii="Arial" w:hAnsi="Arial" w:cs="Arial"/>
        </w:rPr>
        <w:fldChar w:fldCharType="begin"/>
      </w:r>
      <w:r w:rsidRPr="004E509D">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4E509D">
        <w:rPr>
          <w:rFonts w:ascii="Arial" w:hAnsi="Arial" w:cs="Arial"/>
        </w:rPr>
        <w:fldChar w:fldCharType="separate"/>
      </w:r>
      <w:r w:rsidRPr="004E509D">
        <w:rPr>
          <w:rFonts w:ascii="Arial" w:hAnsi="Arial" w:cs="Arial"/>
        </w:rPr>
        <w:t>(National Cancer Institute, 2011)</w:t>
      </w:r>
      <w:r w:rsidRPr="004E509D">
        <w:rPr>
          <w:rFonts w:ascii="Arial" w:hAnsi="Arial" w:cs="Arial"/>
        </w:rPr>
        <w:fldChar w:fldCharType="end"/>
      </w:r>
      <w:r w:rsidRPr="004E509D">
        <w:rPr>
          <w:rFonts w:ascii="Arial" w:hAnsi="Arial" w:cs="Arial"/>
        </w:rPr>
        <w:t>.</w:t>
      </w:r>
    </w:p>
    <w:p w14:paraId="3C83C58D" w14:textId="77777777" w:rsidR="004E509D" w:rsidRPr="004E509D" w:rsidRDefault="004E509D" w:rsidP="004E509D">
      <w:pPr>
        <w:ind w:left="720" w:right="720"/>
        <w:rPr>
          <w:rFonts w:ascii="Arial" w:hAnsi="Arial" w:cs="Arial"/>
        </w:rPr>
      </w:pPr>
      <w:r w:rsidRPr="004E509D">
        <w:rPr>
          <w:rFonts w:ascii="Arial" w:hAnsi="Arial" w:cs="Arial"/>
          <w:b/>
          <w:bCs/>
        </w:rPr>
        <w:t>Evidence-Based Medicine (EBM):</w:t>
      </w:r>
      <w:r w:rsidRPr="004E509D">
        <w:rPr>
          <w:rFonts w:ascii="Arial" w:hAnsi="Arial" w:cs="Arial"/>
        </w:rPr>
        <w:t xml:space="preserve"> This is the usage of clinical experience and data to improve healthcare decisions. The evidence is then used and applied to evaluate the performance during clinical practice </w:t>
      </w:r>
      <w:r w:rsidRPr="004E509D">
        <w:rPr>
          <w:rFonts w:ascii="Arial" w:hAnsi="Arial" w:cs="Arial"/>
        </w:rPr>
        <w:fldChar w:fldCharType="begin"/>
      </w:r>
      <w:r w:rsidRPr="004E509D">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4E509D">
        <w:rPr>
          <w:rFonts w:ascii="Arial" w:hAnsi="Arial" w:cs="Arial"/>
        </w:rPr>
        <w:fldChar w:fldCharType="separate"/>
      </w:r>
      <w:r w:rsidRPr="004E509D">
        <w:rPr>
          <w:rFonts w:ascii="Arial" w:hAnsi="Arial" w:cs="Arial"/>
        </w:rPr>
        <w:t>(Tenny &amp; Varacallo, 2022)</w:t>
      </w:r>
      <w:r w:rsidRPr="004E509D">
        <w:rPr>
          <w:rFonts w:ascii="Arial" w:hAnsi="Arial" w:cs="Arial"/>
        </w:rPr>
        <w:fldChar w:fldCharType="end"/>
      </w:r>
      <w:r w:rsidRPr="004E509D">
        <w:rPr>
          <w:rFonts w:ascii="Arial" w:hAnsi="Arial" w:cs="Arial"/>
        </w:rPr>
        <w:t>.</w:t>
      </w:r>
    </w:p>
    <w:p w14:paraId="262A437F" w14:textId="3D7D8B7E" w:rsidR="00215C5D" w:rsidRDefault="004E509D" w:rsidP="004E509D">
      <w:pPr>
        <w:ind w:left="720" w:right="720"/>
        <w:rPr>
          <w:rFonts w:ascii="Arial" w:hAnsi="Arial" w:cs="Arial"/>
        </w:rPr>
      </w:pPr>
      <w:r w:rsidRPr="004E509D">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2779019C" w14:textId="77777777" w:rsidR="004E509D" w:rsidRPr="008C26B5" w:rsidRDefault="004E509D" w:rsidP="004E509D">
      <w:pPr>
        <w:ind w:left="720" w:right="720"/>
        <w:rPr>
          <w:rFonts w:ascii="Arial" w:hAnsi="Arial" w:cs="Arial"/>
        </w:rPr>
      </w:pPr>
    </w:p>
    <w:p w14:paraId="72B5A968" w14:textId="77777777" w:rsidR="00715D9B" w:rsidRDefault="00715D9B" w:rsidP="00FC5654">
      <w:pPr>
        <w:pStyle w:val="Heading1"/>
        <w:ind w:left="646" w:right="646"/>
        <w:rPr>
          <w:rFonts w:ascii="Arial" w:hAnsi="Arial" w:cs="Arial"/>
        </w:rPr>
      </w:pPr>
      <w:bookmarkStart w:id="6" w:name="_Toc164344144"/>
      <w:bookmarkStart w:id="7" w:name="_Toc166867561"/>
      <w:bookmarkStart w:id="8" w:name="_Toc174806930"/>
      <w:bookmarkStart w:id="9" w:name="_Hlk165118508"/>
      <w:bookmarkStart w:id="10" w:name="_Toc164344145"/>
      <w:r>
        <w:rPr>
          <w:rFonts w:ascii="Arial" w:hAnsi="Arial" w:cs="Arial"/>
        </w:rPr>
        <w:t>3.QUALITY STANDARD(S) APPLICABLE TO REPORT / PROJECT</w:t>
      </w:r>
      <w:bookmarkEnd w:id="6"/>
      <w:bookmarkEnd w:id="7"/>
      <w:bookmarkEnd w:id="8"/>
    </w:p>
    <w:p w14:paraId="3E30F18B" w14:textId="77777777" w:rsidR="00715D9B" w:rsidRDefault="00715D9B" w:rsidP="00FC5654">
      <w:pPr>
        <w:ind w:left="646" w:right="646"/>
        <w:rPr>
          <w:rFonts w:ascii="Arial" w:hAnsi="Arial" w:cs="Arial"/>
        </w:rPr>
      </w:pPr>
      <w:r>
        <w:rPr>
          <w:rFonts w:ascii="Arial" w:hAnsi="Arial" w:cs="Arial"/>
        </w:rPr>
        <w:t>Quality standards serve as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fldChar w:fldCharType="begin"/>
          </w:r>
          <w:r>
            <w:rPr>
              <w:rFonts w:ascii="Arial" w:eastAsia="Times New Roman" w:hAnsi="Arial" w:cs="Arial"/>
              <w:lang w:eastAsia="en-ZA"/>
            </w:rPr>
            <w:instrText xml:space="preserve"> CITATION Jer20 \l 7177 </w:instrText>
          </w:r>
          <w:r>
            <w:fldChar w:fldCharType="separate"/>
          </w:r>
          <w:r>
            <w:rPr>
              <w:rFonts w:ascii="Arial" w:eastAsia="Times New Roman" w:hAnsi="Arial" w:cs="Arial"/>
              <w:noProof/>
              <w:lang w:eastAsia="en-ZA"/>
            </w:rPr>
            <w:t xml:space="preserve"> (Jerry, 2020)</w:t>
          </w:r>
          <w:r>
            <w:fldChar w:fldCharType="end"/>
          </w:r>
        </w:sdtContent>
      </w:sdt>
      <w:r>
        <w:rPr>
          <w:rFonts w:ascii="Arial" w:eastAsia="Times New Roman" w:hAnsi="Arial" w:cs="Arial"/>
          <w:lang w:eastAsia="en-ZA"/>
        </w:rPr>
        <w:t>.</w:t>
      </w:r>
      <w:r>
        <w:rPr>
          <w:rFonts w:ascii="Arial" w:hAnsi="Arial" w:cs="Arial"/>
        </w:rPr>
        <w:t xml:space="preserve"> </w:t>
      </w:r>
      <w:r>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fldChar w:fldCharType="begin"/>
          </w:r>
          <w:r>
            <w:rPr>
              <w:rFonts w:ascii="Arial" w:eastAsia="Times New Roman" w:hAnsi="Arial" w:cs="Arial"/>
              <w:lang w:eastAsia="en-ZA"/>
            </w:rPr>
            <w:instrText xml:space="preserve"> CITATION Wor24 \l 7177 </w:instrText>
          </w:r>
          <w:r>
            <w:fldChar w:fldCharType="separate"/>
          </w:r>
          <w:r>
            <w:rPr>
              <w:rFonts w:ascii="Arial" w:eastAsia="Times New Roman" w:hAnsi="Arial" w:cs="Arial"/>
              <w:noProof/>
              <w:lang w:eastAsia="en-ZA"/>
            </w:rPr>
            <w:t xml:space="preserve"> (Organization, 2024)</w:t>
          </w:r>
          <w:r>
            <w:fldChar w:fldCharType="end"/>
          </w:r>
        </w:sdtContent>
      </w:sdt>
      <w:r>
        <w:rPr>
          <w:rFonts w:ascii="Arial" w:eastAsia="Times New Roman" w:hAnsi="Arial" w:cs="Arial"/>
          <w:lang w:eastAsia="en-ZA"/>
        </w:rPr>
        <w:t xml:space="preserve">. </w:t>
      </w:r>
      <w:r>
        <w:rPr>
          <w:rFonts w:ascii="Arial" w:hAnsi="Arial" w:cs="Arial"/>
        </w:rPr>
        <w:t>As we embark on the implementation of the Clinical Decision Support System (CDSS) tailored for cancer care, it's essential to uphold these standards. In this section, we will focus on several standards that nurses must adhere to when treating and diagnosing cancer.</w:t>
      </w:r>
    </w:p>
    <w:p w14:paraId="76AF3796"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National Cancer Control Program (NCCP)</w:t>
      </w:r>
    </w:p>
    <w:p w14:paraId="3AF46A62" w14:textId="77777777" w:rsidR="00715D9B" w:rsidRDefault="00715D9B" w:rsidP="00FC5654">
      <w:pPr>
        <w:ind w:left="646" w:right="646"/>
        <w:rPr>
          <w:rFonts w:ascii="Arial" w:hAnsi="Arial" w:cs="Arial"/>
        </w:rPr>
      </w:pPr>
      <w:r>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fldChar w:fldCharType="begin"/>
          </w:r>
          <w:r>
            <w:rPr>
              <w:rFonts w:ascii="Arial" w:hAnsi="Arial" w:cs="Arial"/>
            </w:rPr>
            <w:instrText xml:space="preserve"> CITATION Int23 \l 7177 </w:instrText>
          </w:r>
          <w:r>
            <w:fldChar w:fldCharType="separate"/>
          </w:r>
          <w:r>
            <w:rPr>
              <w:rFonts w:ascii="Arial" w:hAnsi="Arial" w:cs="Arial"/>
              <w:noProof/>
            </w:rPr>
            <w:t xml:space="preserve"> (Agency, 2023)</w:t>
          </w:r>
          <w:r>
            <w:fldChar w:fldCharType="end"/>
          </w:r>
        </w:sdtContent>
      </w:sdt>
      <w:r>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fldChar w:fldCharType="begin"/>
          </w:r>
          <w:r>
            <w:rPr>
              <w:rFonts w:ascii="Arial" w:hAnsi="Arial" w:cs="Arial"/>
            </w:rPr>
            <w:instrText xml:space="preserve"> CITATION Nat232 \l 7177 </w:instrText>
          </w:r>
          <w:r>
            <w:fldChar w:fldCharType="separate"/>
          </w:r>
          <w:r>
            <w:rPr>
              <w:rFonts w:ascii="Arial" w:hAnsi="Arial" w:cs="Arial"/>
              <w:noProof/>
            </w:rPr>
            <w:t xml:space="preserve"> (Programme, 2023)</w:t>
          </w:r>
          <w:r>
            <w:fldChar w:fldCharType="end"/>
          </w:r>
        </w:sdtContent>
      </w:sdt>
      <w:r>
        <w:rPr>
          <w:rFonts w:ascii="Arial" w:hAnsi="Arial" w:cs="Arial"/>
        </w:rPr>
        <w:t xml:space="preserve">. In practice, the NCCP defines fundamental goals and priorities for cancer control, including but not </w:t>
      </w:r>
      <w:r>
        <w:rPr>
          <w:rFonts w:ascii="Arial" w:hAnsi="Arial" w:cs="Arial"/>
        </w:rPr>
        <w:lastRenderedPageBreak/>
        <w:t xml:space="preserve">limited to advocating for healthy lifestyles to prevent cancer, putting screening programs into place for early detection, guaranteeing access to high-quality medical care and supportive services, and strengthening research and surveillance initiatives to track cancer patterns. </w:t>
      </w:r>
      <w:sdt>
        <w:sdtPr>
          <w:rPr>
            <w:rFonts w:ascii="Arial" w:hAnsi="Arial" w:cs="Arial"/>
          </w:rPr>
          <w:id w:val="-927260508"/>
          <w:citation/>
        </w:sdtPr>
        <w:sdtContent>
          <w:r>
            <w:fldChar w:fldCharType="begin"/>
          </w:r>
          <w:r>
            <w:rPr>
              <w:rFonts w:ascii="Arial" w:hAnsi="Arial" w:cs="Arial"/>
            </w:rPr>
            <w:instrText xml:space="preserve"> CITATION Nat24 \l 7177 </w:instrText>
          </w:r>
          <w:r>
            <w:fldChar w:fldCharType="separate"/>
          </w:r>
          <w:r>
            <w:rPr>
              <w:rFonts w:ascii="Arial" w:hAnsi="Arial" w:cs="Arial"/>
              <w:noProof/>
            </w:rPr>
            <w:t>(Technicians, 2024)</w:t>
          </w:r>
          <w:r>
            <w:fldChar w:fldCharType="end"/>
          </w:r>
        </w:sdtContent>
      </w:sdt>
      <w:r>
        <w:rPr>
          <w:rFonts w:ascii="Arial" w:hAnsi="Arial" w:cs="Arial"/>
        </w:rPr>
        <w:t>. Overall, the NCCP serves as a guiding framework to ensure a coordinated and comprehensive approach to cancer control, with the goal to reduce the incidence and mortality of cancer, to improve the quality of life for cancer patients and survivors, and to mitigate the social and economic impact of the disease on individuals and society.</w:t>
      </w:r>
    </w:p>
    <w:p w14:paraId="4DA1F2DD"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South African Nursing Council (SANC) Guidelines:</w:t>
      </w:r>
    </w:p>
    <w:p w14:paraId="60994975" w14:textId="4D6682AB" w:rsidR="00715D9B" w:rsidRDefault="00715D9B" w:rsidP="00FC5654">
      <w:pPr>
        <w:ind w:left="646" w:right="646"/>
        <w:rPr>
          <w:rFonts w:ascii="Arial" w:hAnsi="Arial" w:cs="Arial"/>
        </w:rPr>
      </w:pPr>
      <w:r>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fldChar w:fldCharType="begin"/>
          </w:r>
          <w:r>
            <w:rPr>
              <w:rFonts w:ascii="Arial" w:hAnsi="Arial" w:cs="Arial"/>
            </w:rPr>
            <w:instrText xml:space="preserve">CITATION Sou20 \l 7177 </w:instrText>
          </w:r>
          <w:r>
            <w:fldChar w:fldCharType="separate"/>
          </w:r>
          <w:r>
            <w:rPr>
              <w:rFonts w:ascii="Arial" w:hAnsi="Arial" w:cs="Arial"/>
              <w:noProof/>
            </w:rPr>
            <w:t xml:space="preserve"> (Council S. A., 2020)</w:t>
          </w:r>
          <w:r>
            <w:fldChar w:fldCharType="end"/>
          </w:r>
        </w:sdtContent>
      </w:sdt>
      <w:r>
        <w:rPr>
          <w:rFonts w:ascii="Arial" w:hAnsi="Arial" w:cs="Arial"/>
        </w:rPr>
        <w:t>. Nurses specializing in oncology undergo specialized education and training, adhering to the scope of practice outlined by SANC</w:t>
      </w:r>
      <w:sdt>
        <w:sdtPr>
          <w:rPr>
            <w:rFonts w:ascii="Arial" w:hAnsi="Arial" w:cs="Arial"/>
          </w:rPr>
          <w:id w:val="-1795057278"/>
          <w:citation/>
        </w:sdtPr>
        <w:sdtContent>
          <w:r>
            <w:fldChar w:fldCharType="begin"/>
          </w:r>
          <w:r>
            <w:rPr>
              <w:rFonts w:ascii="Arial" w:hAnsi="Arial" w:cs="Arial"/>
            </w:rPr>
            <w:instrText xml:space="preserve">CITATION Cou23 \l 7177 </w:instrText>
          </w:r>
          <w:r>
            <w:fldChar w:fldCharType="separate"/>
          </w:r>
          <w:r>
            <w:rPr>
              <w:rFonts w:ascii="Arial" w:hAnsi="Arial" w:cs="Arial"/>
              <w:noProof/>
            </w:rPr>
            <w:t xml:space="preserve"> (Staff, 2023)</w:t>
          </w:r>
          <w:r>
            <w:fldChar w:fldCharType="end"/>
          </w:r>
        </w:sdtContent>
      </w:sdt>
      <w:r>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fldChar w:fldCharType="begin"/>
          </w:r>
          <w:r>
            <w:rPr>
              <w:rFonts w:ascii="Arial" w:hAnsi="Arial" w:cs="Arial"/>
            </w:rPr>
            <w:instrText xml:space="preserve"> CITATION Mar24 \l 7177 </w:instrText>
          </w:r>
          <w:r>
            <w:fldChar w:fldCharType="separate"/>
          </w:r>
          <w:r>
            <w:rPr>
              <w:rFonts w:ascii="Arial" w:hAnsi="Arial" w:cs="Arial"/>
              <w:noProof/>
            </w:rPr>
            <w:t xml:space="preserve"> (Mary Johnson, 2024)</w:t>
          </w:r>
          <w:r>
            <w:fldChar w:fldCharType="end"/>
          </w:r>
        </w:sdtContent>
      </w:sdt>
      <w:r>
        <w:rPr>
          <w:rFonts w:ascii="Arial" w:hAnsi="Arial" w:cs="Arial"/>
        </w:rPr>
        <w:t>. Continuous professional development is encouraged to keep nurses updated on advancements in cancer care</w:t>
      </w:r>
      <w:sdt>
        <w:sdtPr>
          <w:rPr>
            <w:rFonts w:ascii="Arial" w:hAnsi="Arial" w:cs="Arial"/>
          </w:rPr>
          <w:id w:val="-2113500745"/>
          <w:citation/>
        </w:sdtPr>
        <w:sdtContent>
          <w:r>
            <w:fldChar w:fldCharType="begin"/>
          </w:r>
          <w:r>
            <w:rPr>
              <w:rFonts w:ascii="Arial" w:hAnsi="Arial" w:cs="Arial"/>
            </w:rPr>
            <w:instrText xml:space="preserve"> CITATION JUL06 \l 7177 </w:instrText>
          </w:r>
          <w:r>
            <w:fldChar w:fldCharType="separate"/>
          </w:r>
          <w:r>
            <w:rPr>
              <w:rFonts w:ascii="Arial" w:hAnsi="Arial" w:cs="Arial"/>
              <w:noProof/>
            </w:rPr>
            <w:t xml:space="preserve"> (DAVIDS, 2006)</w:t>
          </w:r>
          <w:r>
            <w:fldChar w:fldCharType="end"/>
          </w:r>
        </w:sdtContent>
      </w:sdt>
      <w:r>
        <w:rPr>
          <w:rFonts w:ascii="Arial" w:hAnsi="Arial" w:cs="Arial"/>
        </w:rPr>
        <w:t>. Collaborative teamwork with healthcare professionals ensures holistic and coordinated care throughout the cancer journey, ultimately contributing to improved outcomes for patients across South Africa</w:t>
      </w:r>
      <w:sdt>
        <w:sdtPr>
          <w:rPr>
            <w:rFonts w:ascii="Arial" w:hAnsi="Arial" w:cs="Arial"/>
          </w:rPr>
          <w:id w:val="549497830"/>
          <w:citation/>
        </w:sdtPr>
        <w:sdtContent>
          <w:r>
            <w:fldChar w:fldCharType="begin"/>
          </w:r>
          <w:r>
            <w:rPr>
              <w:rFonts w:ascii="Arial" w:hAnsi="Arial" w:cs="Arial"/>
            </w:rPr>
            <w:instrText xml:space="preserve"> CITATION Cou24 \l 7177 </w:instrText>
          </w:r>
          <w:r>
            <w:fldChar w:fldCharType="separate"/>
          </w:r>
          <w:r>
            <w:rPr>
              <w:rFonts w:ascii="Arial" w:hAnsi="Arial" w:cs="Arial"/>
              <w:noProof/>
            </w:rPr>
            <w:t xml:space="preserve"> (Council, 2024)</w:t>
          </w:r>
          <w:r>
            <w:fldChar w:fldCharType="end"/>
          </w:r>
        </w:sdtContent>
      </w:sdt>
      <w:r>
        <w:rPr>
          <w:rFonts w:ascii="Arial" w:hAnsi="Arial" w:cs="Arial"/>
        </w:rPr>
        <w:t xml:space="preserve">. </w:t>
      </w:r>
    </w:p>
    <w:p w14:paraId="73A3FA4C"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Evidence-Based Practice (EBP) Guidelines</w:t>
      </w:r>
    </w:p>
    <w:p w14:paraId="639A0ACD" w14:textId="714AC634" w:rsidR="00215C5D" w:rsidRDefault="00715D9B" w:rsidP="004E509D">
      <w:pPr>
        <w:ind w:left="646" w:right="646"/>
        <w:rPr>
          <w:rFonts w:ascii="Arial" w:hAnsi="Arial" w:cs="Arial"/>
        </w:rPr>
      </w:pPr>
      <w:r>
        <w:rPr>
          <w:rFonts w:ascii="Arial" w:hAnsi="Arial" w:cs="Arial"/>
        </w:rPr>
        <w:t>Evidence-Based Practice (EBP) Guidelines serve as essential tools in nursing practice, integrating research evidence with clinical expertise and patient preferences to inform decision-making. Nurses evaluate and integrate research findings into their practice, tailoring care plans to meet individual patient needs</w:t>
      </w:r>
      <w:sdt>
        <w:sdtPr>
          <w:rPr>
            <w:rFonts w:ascii="Arial" w:hAnsi="Arial" w:cs="Arial"/>
          </w:rPr>
          <w:id w:val="-1019920595"/>
          <w:citation/>
        </w:sdtPr>
        <w:sdtContent>
          <w:r>
            <w:fldChar w:fldCharType="begin"/>
          </w:r>
          <w:r>
            <w:rPr>
              <w:rFonts w:ascii="Arial" w:hAnsi="Arial" w:cs="Arial"/>
            </w:rPr>
            <w:instrText xml:space="preserve"> CITATION DrT20 \l 7177 </w:instrText>
          </w:r>
          <w:r>
            <w:fldChar w:fldCharType="separate"/>
          </w:r>
          <w:r>
            <w:rPr>
              <w:rFonts w:ascii="Arial" w:hAnsi="Arial" w:cs="Arial"/>
              <w:noProof/>
            </w:rPr>
            <w:t xml:space="preserve"> (Dr. Tiffany Avery, 2020)</w:t>
          </w:r>
          <w:r>
            <w:fldChar w:fldCharType="end"/>
          </w:r>
        </w:sdtContent>
      </w:sdt>
      <w:r>
        <w:rPr>
          <w:rFonts w:ascii="Arial" w:hAnsi="Arial" w:cs="Arial"/>
        </w:rPr>
        <w:t>. Implementation of EBP guidelines involves adopting standardized protocols and interventions, with ongoing monitoring of patient outcomes to ensure effectiveness</w:t>
      </w:r>
      <w:sdt>
        <w:sdtPr>
          <w:rPr>
            <w:rFonts w:ascii="Arial" w:hAnsi="Arial" w:cs="Arial"/>
          </w:rPr>
          <w:id w:val="111491043"/>
          <w:citation/>
        </w:sdtPr>
        <w:sdtContent>
          <w:r>
            <w:fldChar w:fldCharType="begin"/>
          </w:r>
          <w:r>
            <w:rPr>
              <w:rFonts w:ascii="Arial" w:hAnsi="Arial" w:cs="Arial"/>
            </w:rPr>
            <w:instrText xml:space="preserve"> CITATION Dep21 \l 7177 </w:instrText>
          </w:r>
          <w:r>
            <w:fldChar w:fldCharType="separate"/>
          </w:r>
          <w:r>
            <w:rPr>
              <w:rFonts w:ascii="Arial" w:hAnsi="Arial" w:cs="Arial"/>
              <w:noProof/>
            </w:rPr>
            <w:t xml:space="preserve"> (Victoria, 2021)</w:t>
          </w:r>
          <w:r>
            <w:fldChar w:fldCharType="end"/>
          </w:r>
        </w:sdtContent>
      </w:sdt>
      <w:r>
        <w:rPr>
          <w:rFonts w:ascii="Arial" w:hAnsi="Arial" w:cs="Arial"/>
        </w:rPr>
        <w:t>. Healthcare organizations 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fldChar w:fldCharType="begin"/>
          </w:r>
          <w:r>
            <w:rPr>
              <w:rFonts w:ascii="Arial" w:hAnsi="Arial" w:cs="Arial"/>
            </w:rPr>
            <w:instrText xml:space="preserve"> CITATION Ran23 \l 7177 </w:instrText>
          </w:r>
          <w:r>
            <w:fldChar w:fldCharType="separate"/>
          </w:r>
          <w:r>
            <w:rPr>
              <w:rFonts w:ascii="Arial" w:hAnsi="Arial" w:cs="Arial"/>
              <w:noProof/>
            </w:rPr>
            <w:t xml:space="preserve"> (Randa Elsheikh, 2023)</w:t>
          </w:r>
          <w:r>
            <w:fldChar w:fldCharType="end"/>
          </w:r>
        </w:sdtContent>
      </w:sdt>
      <w:r>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fldChar w:fldCharType="begin"/>
          </w:r>
          <w:r>
            <w:rPr>
              <w:rFonts w:ascii="Arial" w:hAnsi="Arial" w:cs="Arial"/>
            </w:rPr>
            <w:instrText xml:space="preserve"> CITATION Uni22 \l 7177 </w:instrText>
          </w:r>
          <w:r>
            <w:fldChar w:fldCharType="separate"/>
          </w:r>
          <w:r>
            <w:rPr>
              <w:rFonts w:ascii="Arial" w:hAnsi="Arial" w:cs="Arial"/>
              <w:noProof/>
            </w:rPr>
            <w:t>(Town, 2022)</w:t>
          </w:r>
          <w:r>
            <w:fldChar w:fldCharType="end"/>
          </w:r>
        </w:sdtContent>
      </w:sdt>
      <w:r>
        <w:rPr>
          <w:rFonts w:ascii="Arial" w:hAnsi="Arial" w:cs="Arial"/>
        </w:rPr>
        <w:t>.</w:t>
      </w:r>
    </w:p>
    <w:p w14:paraId="441E01E0" w14:textId="77777777" w:rsidR="00215C5D" w:rsidRDefault="00215C5D" w:rsidP="004E509D">
      <w:pPr>
        <w:ind w:right="646"/>
        <w:rPr>
          <w:rFonts w:ascii="Arial" w:hAnsi="Arial" w:cs="Arial"/>
        </w:rPr>
      </w:pPr>
    </w:p>
    <w:tbl>
      <w:tblPr>
        <w:tblStyle w:val="TableGrid"/>
        <w:tblpPr w:leftFromText="180" w:rightFromText="180" w:vertAnchor="text" w:horzAnchor="margin" w:tblpXSpec="center" w:tblpY="49"/>
        <w:tblW w:w="10050" w:type="dxa"/>
        <w:tblLook w:val="04A0" w:firstRow="1" w:lastRow="0" w:firstColumn="1" w:lastColumn="0" w:noHBand="0" w:noVBand="1"/>
      </w:tblPr>
      <w:tblGrid>
        <w:gridCol w:w="2223"/>
        <w:gridCol w:w="3716"/>
        <w:gridCol w:w="4111"/>
      </w:tblGrid>
      <w:tr w:rsidR="00715D9B" w14:paraId="5E737AC4" w14:textId="77777777" w:rsidTr="004E509D">
        <w:trPr>
          <w:trHeight w:val="699"/>
        </w:trPr>
        <w:tc>
          <w:tcPr>
            <w:tcW w:w="10050"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3513A391" w14:textId="77777777" w:rsidR="00715D9B" w:rsidRDefault="00715D9B" w:rsidP="00FC5654">
            <w:pPr>
              <w:ind w:left="646" w:right="646"/>
              <w:rPr>
                <w:b/>
                <w:bCs/>
                <w:color w:val="E97132" w:themeColor="accent2"/>
              </w:rPr>
            </w:pPr>
          </w:p>
          <w:p w14:paraId="4D76B7BC" w14:textId="77777777" w:rsidR="00715D9B" w:rsidRDefault="00715D9B" w:rsidP="00FC5654">
            <w:pPr>
              <w:ind w:left="646" w:right="646"/>
              <w:rPr>
                <w:b/>
                <w:bCs/>
                <w:color w:val="E97132" w:themeColor="accent2"/>
                <w:sz w:val="36"/>
                <w:szCs w:val="36"/>
              </w:rPr>
            </w:pPr>
            <w:r>
              <w:rPr>
                <w:b/>
                <w:bCs/>
                <w:color w:val="E97132" w:themeColor="accent2"/>
                <w:sz w:val="36"/>
                <w:szCs w:val="36"/>
              </w:rPr>
              <w:t>South African Cancer Control Timeline Summarized</w:t>
            </w:r>
          </w:p>
        </w:tc>
      </w:tr>
      <w:tr w:rsidR="00715D9B" w14:paraId="000E4EE9"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F399862" w14:textId="77777777" w:rsidR="00715D9B" w:rsidRDefault="00715D9B" w:rsidP="00FC5654">
            <w:pPr>
              <w:ind w:left="646" w:right="646"/>
              <w:rPr>
                <w:b/>
                <w:bCs/>
                <w:color w:val="E97132" w:themeColor="accent2"/>
                <w:sz w:val="28"/>
                <w:szCs w:val="28"/>
              </w:rPr>
            </w:pPr>
            <w:r>
              <w:rPr>
                <w:b/>
                <w:bCs/>
                <w:color w:val="E97132" w:themeColor="accent2"/>
                <w:sz w:val="28"/>
                <w:szCs w:val="28"/>
              </w:rPr>
              <w:t>Year</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F979FA6" w14:textId="77777777" w:rsidR="00715D9B" w:rsidRDefault="00715D9B" w:rsidP="00FC5654">
            <w:pPr>
              <w:ind w:left="646" w:right="646"/>
              <w:rPr>
                <w:b/>
                <w:bCs/>
                <w:color w:val="E97132" w:themeColor="accent2"/>
                <w:sz w:val="28"/>
                <w:szCs w:val="28"/>
              </w:rPr>
            </w:pPr>
            <w:r>
              <w:rPr>
                <w:b/>
                <w:bCs/>
                <w:color w:val="E97132" w:themeColor="accent2"/>
                <w:sz w:val="28"/>
                <w:szCs w:val="28"/>
              </w:rPr>
              <w:t>Event</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66D4780C" w14:textId="77777777" w:rsidR="00715D9B" w:rsidRDefault="00715D9B" w:rsidP="00FC5654">
            <w:pPr>
              <w:ind w:left="646" w:right="646"/>
              <w:rPr>
                <w:b/>
                <w:bCs/>
                <w:color w:val="E97132" w:themeColor="accent2"/>
                <w:sz w:val="28"/>
                <w:szCs w:val="28"/>
              </w:rPr>
            </w:pPr>
            <w:r>
              <w:rPr>
                <w:b/>
                <w:bCs/>
                <w:color w:val="E97132" w:themeColor="accent2"/>
                <w:sz w:val="28"/>
                <w:szCs w:val="28"/>
              </w:rPr>
              <w:t>Outcome</w:t>
            </w:r>
          </w:p>
        </w:tc>
      </w:tr>
      <w:tr w:rsidR="00715D9B" w14:paraId="57025F15"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FF5FF5C" w14:textId="77777777" w:rsidR="00715D9B" w:rsidRDefault="00715D9B" w:rsidP="00FC5654">
            <w:pPr>
              <w:ind w:left="646" w:right="646"/>
              <w:rPr>
                <w:sz w:val="24"/>
                <w:szCs w:val="24"/>
              </w:rPr>
            </w:pPr>
            <w:r>
              <w:t>1986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B524789" w14:textId="77777777" w:rsidR="00715D9B" w:rsidRDefault="00715D9B" w:rsidP="00FC5654">
            <w:pPr>
              <w:ind w:left="646" w:right="646"/>
            </w:pPr>
            <w:r>
              <w:t>Pathology Based National Cancer Registry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E8F3572" w14:textId="77777777" w:rsidR="00715D9B" w:rsidRDefault="00715D9B" w:rsidP="00FC5654">
            <w:pPr>
              <w:ind w:left="646" w:right="646"/>
            </w:pPr>
            <w:r>
              <w:t>Pathology Based National Cancer Registry established.</w:t>
            </w:r>
          </w:p>
        </w:tc>
      </w:tr>
      <w:tr w:rsidR="00715D9B" w14:paraId="79D5A862"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1068E76" w14:textId="77777777" w:rsidR="00715D9B" w:rsidRDefault="00715D9B" w:rsidP="00FC5654">
            <w:pPr>
              <w:ind w:left="646" w:right="646"/>
            </w:pPr>
            <w:r>
              <w:t>1991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393F293" w14:textId="77777777" w:rsidR="00715D9B" w:rsidRDefault="00715D9B" w:rsidP="00FC5654">
            <w:pPr>
              <w:ind w:left="646" w:right="646"/>
            </w:pPr>
            <w:r>
              <w:t>South African Bone Marrow Registry (SABMR)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DCDC39A" w14:textId="77777777" w:rsidR="00715D9B" w:rsidRDefault="00715D9B" w:rsidP="00FC5654">
            <w:pPr>
              <w:ind w:left="646" w:right="646"/>
            </w:pPr>
            <w:r>
              <w:t>65,000 South African donors registered; access to 20 million global donors.</w:t>
            </w:r>
          </w:p>
        </w:tc>
      </w:tr>
      <w:tr w:rsidR="00715D9B" w14:paraId="0DCE66D7"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4A9B5B5" w14:textId="77777777" w:rsidR="00715D9B" w:rsidRDefault="00715D9B" w:rsidP="00FC5654">
            <w:pPr>
              <w:ind w:left="646" w:right="646"/>
            </w:pPr>
            <w:r>
              <w:t>1993</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ACAF34" w14:textId="77777777" w:rsidR="00715D9B" w:rsidRDefault="00715D9B" w:rsidP="00FC5654">
            <w:pPr>
              <w:ind w:left="646" w:right="646"/>
            </w:pPr>
            <w:r>
              <w:t>Tobacco Control Act 83 of 1993</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A3E8C" w14:textId="77777777" w:rsidR="00715D9B" w:rsidRDefault="00715D9B" w:rsidP="00FC5654">
            <w:pPr>
              <w:ind w:left="646" w:right="646"/>
            </w:pPr>
            <w:r>
              <w:t>South Africa first country to regulate tobacco use and sales. SA joins WHO Tobacco Convention in 2005</w:t>
            </w:r>
          </w:p>
        </w:tc>
      </w:tr>
      <w:tr w:rsidR="00715D9B" w14:paraId="193EF9E4"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24C01D3" w14:textId="77777777" w:rsidR="00715D9B" w:rsidRDefault="00715D9B" w:rsidP="00FC5654">
            <w:pPr>
              <w:ind w:left="646" w:right="646"/>
            </w:pPr>
            <w:r>
              <w:t>1998</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8EECC92" w14:textId="77777777" w:rsidR="00715D9B" w:rsidRDefault="00715D9B" w:rsidP="00FC5654">
            <w:pPr>
              <w:ind w:left="646" w:right="646"/>
            </w:pPr>
            <w:r>
              <w:rPr>
                <w:highlight w:val="yellow"/>
              </w:rPr>
              <w:t>First National Cancer Control Plan (NCCP)</w:t>
            </w:r>
            <w:r>
              <w:t xml:space="preserve"> developed and approved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C2B03D5" w14:textId="77777777" w:rsidR="00715D9B" w:rsidRDefault="00715D9B" w:rsidP="00FC5654">
            <w:pPr>
              <w:ind w:left="646" w:right="646"/>
            </w:pPr>
            <w:r>
              <w:t>Cervical Cancer Policy implemented with national screening guidelines.</w:t>
            </w:r>
          </w:p>
        </w:tc>
      </w:tr>
      <w:tr w:rsidR="00715D9B" w14:paraId="2E5A16BE"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0056EE1" w14:textId="77777777" w:rsidR="00715D9B" w:rsidRDefault="00715D9B" w:rsidP="00FC5654">
            <w:pPr>
              <w:ind w:left="646" w:right="646"/>
            </w:pPr>
            <w:r>
              <w:t>2011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B7B796B" w14:textId="77777777" w:rsidR="00715D9B" w:rsidRDefault="00715D9B" w:rsidP="00FC5654">
            <w:pPr>
              <w:ind w:left="646" w:right="646"/>
            </w:pPr>
            <w:r>
              <w:t>CANCER ALLIANCE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AEDC2E2" w14:textId="77777777" w:rsidR="00715D9B" w:rsidRDefault="00715D9B" w:rsidP="00FC5654">
            <w:pPr>
              <w:ind w:left="646" w:right="646"/>
            </w:pPr>
            <w:r>
              <w:t>Calls to update NCCP; NDoH calls for unified cancer community consultation.</w:t>
            </w:r>
          </w:p>
        </w:tc>
      </w:tr>
      <w:tr w:rsidR="00715D9B" w14:paraId="2A9DA895"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1274B2B" w14:textId="77777777" w:rsidR="00715D9B" w:rsidRDefault="00715D9B" w:rsidP="00FC5654">
            <w:pPr>
              <w:ind w:left="646" w:right="646"/>
            </w:pPr>
            <w:r>
              <w:t>2016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6B7B89C9" w14:textId="77777777" w:rsidR="00715D9B" w:rsidRDefault="00715D9B" w:rsidP="00FC5654">
            <w:pPr>
              <w:ind w:left="646" w:right="646"/>
            </w:pPr>
            <w:r>
              <w:t>Consultative meetings on Breast Health Policy held.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D61C3B3" w14:textId="77777777" w:rsidR="00715D9B" w:rsidRDefault="00715D9B" w:rsidP="00FC5654">
            <w:pPr>
              <w:ind w:left="646" w:right="646"/>
            </w:pPr>
            <w:r>
              <w:t>Commitment for policy finalization by March 2016, but no further developments.</w:t>
            </w:r>
          </w:p>
        </w:tc>
      </w:tr>
      <w:bookmarkEnd w:id="9"/>
    </w:tbl>
    <w:p w14:paraId="3871565D" w14:textId="77777777" w:rsidR="004E509D" w:rsidRDefault="004E509D" w:rsidP="00FC5654">
      <w:pPr>
        <w:ind w:left="646" w:right="646"/>
        <w:rPr>
          <w:rFonts w:ascii="Arial" w:hAnsi="Arial" w:cs="Arial"/>
          <w:i/>
          <w:iCs/>
          <w:sz w:val="22"/>
          <w:szCs w:val="22"/>
        </w:rPr>
      </w:pPr>
    </w:p>
    <w:p w14:paraId="2DC432D9" w14:textId="6E56A577" w:rsidR="00215C5D" w:rsidRDefault="00715D9B" w:rsidP="004E509D">
      <w:pPr>
        <w:ind w:left="646" w:right="646"/>
        <w:rPr>
          <w:rFonts w:ascii="Arial" w:hAnsi="Arial" w:cs="Arial"/>
          <w:i/>
          <w:iCs/>
          <w:sz w:val="22"/>
          <w:szCs w:val="22"/>
        </w:rPr>
      </w:pPr>
      <w:r>
        <w:rPr>
          <w:rFonts w:ascii="Arial" w:hAnsi="Arial" w:cs="Arial"/>
          <w:i/>
          <w:iCs/>
          <w:sz w:val="22"/>
          <w:szCs w:val="22"/>
        </w:rPr>
        <w:t xml:space="preserve">Figure 1: to see the full source timeline visit the web document </w:t>
      </w:r>
      <w:sdt>
        <w:sdtPr>
          <w:rPr>
            <w:rFonts w:ascii="Arial" w:hAnsi="Arial" w:cs="Arial"/>
            <w:i/>
            <w:iCs/>
            <w:sz w:val="22"/>
            <w:szCs w:val="22"/>
          </w:rPr>
          <w:id w:val="-2140021750"/>
          <w:citation/>
        </w:sdtPr>
        <w:sdtContent>
          <w:r>
            <w:rPr>
              <w:rFonts w:ascii="Arial" w:hAnsi="Arial" w:cs="Arial"/>
              <w:i/>
              <w:iCs/>
              <w:sz w:val="22"/>
              <w:szCs w:val="22"/>
            </w:rPr>
            <w:fldChar w:fldCharType="begin"/>
          </w:r>
          <w:r>
            <w:rPr>
              <w:rFonts w:ascii="Arial" w:hAnsi="Arial" w:cs="Arial"/>
              <w:i/>
              <w:iCs/>
              <w:sz w:val="22"/>
              <w:szCs w:val="22"/>
            </w:rPr>
            <w:instrText xml:space="preserve"> CITATION SOU19 \l 7177 </w:instrText>
          </w:r>
          <w:r>
            <w:rPr>
              <w:rFonts w:ascii="Arial" w:hAnsi="Arial" w:cs="Arial"/>
              <w:i/>
              <w:iCs/>
              <w:sz w:val="22"/>
              <w:szCs w:val="22"/>
            </w:rPr>
            <w:fldChar w:fldCharType="separate"/>
          </w:r>
          <w:r>
            <w:rPr>
              <w:rFonts w:ascii="Arial" w:hAnsi="Arial" w:cs="Arial"/>
              <w:i/>
              <w:iCs/>
              <w:noProof/>
              <w:sz w:val="22"/>
              <w:szCs w:val="22"/>
            </w:rPr>
            <w:t>( SOUTH-AFRICAN-CANCER-CONTROL-ROADMAP, 2019)</w:t>
          </w:r>
          <w:r>
            <w:rPr>
              <w:rFonts w:ascii="Arial" w:hAnsi="Arial" w:cs="Arial"/>
              <w:i/>
              <w:iCs/>
              <w:sz w:val="22"/>
              <w:szCs w:val="22"/>
            </w:rPr>
            <w:fldChar w:fldCharType="end"/>
          </w:r>
        </w:sdtContent>
      </w:sdt>
    </w:p>
    <w:p w14:paraId="15659D7B" w14:textId="77777777" w:rsidR="001867E8" w:rsidRDefault="001867E8" w:rsidP="004E509D">
      <w:pPr>
        <w:ind w:left="646" w:right="646"/>
        <w:rPr>
          <w:rFonts w:ascii="Arial" w:hAnsi="Arial" w:cs="Arial"/>
          <w:i/>
          <w:iCs/>
          <w:sz w:val="22"/>
          <w:szCs w:val="22"/>
        </w:rPr>
      </w:pPr>
    </w:p>
    <w:bookmarkEnd w:id="10"/>
    <w:p w14:paraId="3EBE1F92" w14:textId="77777777" w:rsidR="00A0188D" w:rsidRDefault="00A0188D" w:rsidP="00FC5654">
      <w:pPr>
        <w:pStyle w:val="ListParagraph"/>
        <w:ind w:left="0"/>
        <w:jc w:val="both"/>
        <w:rPr>
          <w:rFonts w:ascii="Arial" w:hAnsi="Arial" w:cs="Arial"/>
        </w:rPr>
      </w:pPr>
    </w:p>
    <w:p w14:paraId="08FBA8AB" w14:textId="77777777" w:rsidR="00EB52D6" w:rsidRDefault="00EB52D6" w:rsidP="00FC5654">
      <w:pPr>
        <w:pStyle w:val="ListParagraph"/>
        <w:ind w:left="0"/>
        <w:jc w:val="both"/>
        <w:rPr>
          <w:rFonts w:ascii="Arial" w:hAnsi="Arial" w:cs="Arial"/>
        </w:rPr>
      </w:pPr>
    </w:p>
    <w:p w14:paraId="6BDBFF9E" w14:textId="77777777" w:rsidR="00C11F0D" w:rsidRDefault="00C11F0D" w:rsidP="00C11F0D">
      <w:pPr>
        <w:pStyle w:val="Heading1"/>
        <w:ind w:left="720" w:right="720"/>
        <w:jc w:val="both"/>
        <w:rPr>
          <w:lang w:val="en-US"/>
        </w:rPr>
      </w:pPr>
      <w:bookmarkStart w:id="11" w:name="_Toc166868085"/>
      <w:bookmarkStart w:id="12" w:name="_Toc174806931"/>
      <w:r w:rsidRPr="004E509D">
        <w:rPr>
          <w:lang w:val="en-US"/>
        </w:rPr>
        <w:t>4.THE PROBLEM NOTED</w:t>
      </w:r>
      <w:bookmarkEnd w:id="11"/>
      <w:bookmarkEnd w:id="12"/>
    </w:p>
    <w:p w14:paraId="07DA3752" w14:textId="77777777" w:rsidR="00EB52D6" w:rsidRPr="008C26B5" w:rsidRDefault="00EB52D6" w:rsidP="00EB52D6">
      <w:pPr>
        <w:spacing w:line="360" w:lineRule="auto"/>
        <w:ind w:left="720"/>
        <w:rPr>
          <w:rFonts w:ascii="Arial" w:hAnsi="Arial" w:cs="Arial"/>
          <w:sz w:val="28"/>
          <w:szCs w:val="28"/>
          <w:u w:val="single"/>
        </w:rPr>
      </w:pPr>
      <w:r w:rsidRPr="008C26B5">
        <w:rPr>
          <w:rFonts w:ascii="Arial" w:hAnsi="Arial" w:cs="Arial"/>
          <w:sz w:val="28"/>
          <w:szCs w:val="28"/>
          <w:u w:val="single"/>
        </w:rPr>
        <w:t>The current problem in the field of Oncology</w:t>
      </w:r>
    </w:p>
    <w:p w14:paraId="7D06C5AB" w14:textId="5DF33DC1" w:rsidR="00EB52D6" w:rsidRPr="00EB52D6" w:rsidRDefault="00EB52D6" w:rsidP="00EB52D6">
      <w:pPr>
        <w:spacing w:line="360" w:lineRule="auto"/>
        <w:ind w:left="720"/>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71EA3061"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lastRenderedPageBreak/>
        <w:t>4.1 Problem</w:t>
      </w:r>
      <w:r w:rsidRPr="004E509D">
        <w:rPr>
          <w:rFonts w:ascii="Arial" w:hAnsi="Arial" w:cs="Arial"/>
          <w:lang w:val="en-US"/>
        </w:rPr>
        <w:t>: Delay in diagnosing cancer in a patient.</w:t>
      </w:r>
    </w:p>
    <w:p w14:paraId="404EED4D"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Nature of the problem</w:t>
      </w:r>
      <w:r w:rsidRPr="004E509D">
        <w:rPr>
          <w:rFonts w:ascii="Arial" w:hAnsi="Arial" w:cs="Arial"/>
          <w:lang w:val="en-US"/>
        </w:rPr>
        <w:t>: The problem involves a delay in the diagnosis of cancer because patient’s poor background and lack of income from home that led to be unable to afford medicals and chemotherapy for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2EF28AC0"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Extent and intensity</w:t>
      </w:r>
      <w:r w:rsidRPr="004E509D">
        <w:rPr>
          <w:rFonts w:ascii="Arial" w:hAnsi="Arial" w:cs="Arial"/>
          <w:lang w:val="en-US"/>
        </w:rPr>
        <w:t xml:space="preserve"> of </w:t>
      </w:r>
      <w:r w:rsidRPr="004E509D">
        <w:rPr>
          <w:rFonts w:ascii="Arial" w:hAnsi="Arial" w:cs="Arial"/>
          <w:b/>
          <w:bCs/>
          <w:u w:val="single"/>
          <w:lang w:val="en-US"/>
        </w:rPr>
        <w:t>the problem</w:t>
      </w:r>
      <w:r w:rsidRPr="004E509D">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r w:rsidRPr="004E509D">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p>
    <w:p w14:paraId="29C1B12E" w14:textId="77777777" w:rsidR="00C11F0D" w:rsidRPr="004E509D" w:rsidRDefault="00C11F0D" w:rsidP="00C11F0D">
      <w:pPr>
        <w:ind w:left="720" w:right="720"/>
        <w:jc w:val="both"/>
        <w:rPr>
          <w:rFonts w:ascii="Arial" w:hAnsi="Arial" w:cs="Arial"/>
          <w:sz w:val="28"/>
          <w:szCs w:val="28"/>
          <w:lang w:val="en-US"/>
        </w:rPr>
      </w:pPr>
      <w:r w:rsidRPr="004E509D">
        <w:rPr>
          <w:rFonts w:ascii="Arial" w:hAnsi="Arial" w:cs="Arial"/>
          <w:b/>
          <w:bCs/>
          <w:sz w:val="28"/>
          <w:szCs w:val="28"/>
          <w:u w:val="single"/>
          <w:lang w:val="en-US"/>
        </w:rPr>
        <w:t>Factors/variables contributing to the problem</w:t>
      </w:r>
      <w:r w:rsidRPr="004E509D">
        <w:rPr>
          <w:rFonts w:ascii="Arial" w:hAnsi="Arial" w:cs="Arial"/>
          <w:sz w:val="28"/>
          <w:szCs w:val="28"/>
          <w:lang w:val="en-US"/>
        </w:rPr>
        <w:t>:</w:t>
      </w:r>
    </w:p>
    <w:p w14:paraId="06B70BDA" w14:textId="77777777" w:rsidR="00C11F0D" w:rsidRPr="004E509D" w:rsidRDefault="00C11F0D" w:rsidP="00C11F0D">
      <w:pPr>
        <w:numPr>
          <w:ilvl w:val="0"/>
          <w:numId w:val="9"/>
        </w:numPr>
        <w:ind w:right="720"/>
        <w:jc w:val="both"/>
        <w:rPr>
          <w:rFonts w:ascii="Arial" w:hAnsi="Arial" w:cs="Arial"/>
          <w:lang w:val="en-US"/>
        </w:rPr>
      </w:pPr>
      <w:r w:rsidRPr="004E509D">
        <w:rPr>
          <w:rFonts w:ascii="Arial" w:hAnsi="Arial" w:cs="Arial"/>
          <w:b/>
          <w:bCs/>
          <w:lang w:val="en-US"/>
        </w:rPr>
        <w:t>Healthcare environment</w:t>
      </w:r>
      <w:r w:rsidRPr="004E509D">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Pr="004E509D">
            <w:rPr>
              <w:rFonts w:ascii="Arial" w:hAnsi="Arial" w:cs="Arial"/>
              <w:lang w:val="en-US"/>
            </w:rPr>
            <w:fldChar w:fldCharType="begin"/>
          </w:r>
          <w:r w:rsidRPr="004E509D">
            <w:rPr>
              <w:rFonts w:ascii="Arial" w:hAnsi="Arial" w:cs="Arial"/>
              <w:lang w:val="en-US"/>
            </w:rPr>
            <w:instrText xml:space="preserve"> CITATION OMa05 \l 1033 </w:instrText>
          </w:r>
          <w:r w:rsidRPr="004E509D">
            <w:rPr>
              <w:rFonts w:ascii="Arial" w:hAnsi="Arial" w:cs="Arial"/>
              <w:lang w:val="en-US"/>
            </w:rPr>
            <w:fldChar w:fldCharType="separate"/>
          </w:r>
          <w:r w:rsidRPr="004E509D">
            <w:rPr>
              <w:rFonts w:ascii="Arial" w:hAnsi="Arial" w:cs="Arial"/>
              <w:lang w:val="en-US"/>
            </w:rPr>
            <w:t xml:space="preserve"> (O’Malley, 2005)</w:t>
          </w:r>
          <w:r w:rsidRPr="004E509D">
            <w:rPr>
              <w:rFonts w:ascii="Arial" w:hAnsi="Arial" w:cs="Arial"/>
            </w:rPr>
            <w:fldChar w:fldCharType="end"/>
          </w:r>
        </w:sdtContent>
      </w:sdt>
      <w:r w:rsidRPr="004E509D">
        <w:rPr>
          <w:rFonts w:ascii="Arial" w:hAnsi="Arial" w:cs="Arial"/>
          <w:lang w:val="en-US"/>
        </w:rPr>
        <w:t xml:space="preserve"> discovered that unequal distribution of diagnostic equipment and rare health care services has inadequate effects on the diagnosis and treatment of cancer individuals. The study also emphasized that patients from rural setting or those coming from the low-income bracket also spend a lot of time due to health facility related reasons as they—lacking diagnostic </w:t>
      </w:r>
      <w:proofErr w:type="spellStart"/>
      <w:r w:rsidRPr="004E509D">
        <w:rPr>
          <w:rFonts w:ascii="Arial" w:hAnsi="Arial" w:cs="Arial"/>
          <w:lang w:val="en-US"/>
        </w:rPr>
        <w:t>centres</w:t>
      </w:r>
      <w:proofErr w:type="spellEnd"/>
      <w:r w:rsidRPr="004E509D">
        <w:rPr>
          <w:rFonts w:ascii="Arial" w:hAnsi="Arial" w:cs="Arial"/>
          <w:lang w:val="en-US"/>
        </w:rPr>
        <w:t xml:space="preserve"> and specialist.</w:t>
      </w:r>
    </w:p>
    <w:p w14:paraId="374E7161" w14:textId="77777777" w:rsidR="00C11F0D" w:rsidRPr="004E509D" w:rsidRDefault="00C11F0D" w:rsidP="00C11F0D">
      <w:pPr>
        <w:numPr>
          <w:ilvl w:val="0"/>
          <w:numId w:val="9"/>
        </w:numPr>
        <w:ind w:right="720"/>
        <w:jc w:val="both"/>
        <w:rPr>
          <w:rFonts w:ascii="Arial" w:hAnsi="Arial" w:cs="Arial"/>
          <w:lang w:val="en-US"/>
        </w:rPr>
      </w:pPr>
      <w:r w:rsidRPr="004E509D">
        <w:rPr>
          <w:rFonts w:ascii="Arial" w:hAnsi="Arial" w:cs="Arial"/>
          <w:b/>
          <w:bCs/>
          <w:lang w:val="en-US"/>
        </w:rPr>
        <w:t>Human resources</w:t>
      </w:r>
      <w:r w:rsidRPr="004E509D">
        <w:rPr>
          <w:rFonts w:ascii="Arial" w:hAnsi="Arial" w:cs="Arial"/>
          <w:lang w:val="en-US"/>
        </w:rPr>
        <w:t>: Inadequate training or awareness among healthcare providers regarding cancer symptoms, diagnostic guidelines, or communication with patients.</w:t>
      </w:r>
    </w:p>
    <w:p w14:paraId="57605F24" w14:textId="77777777" w:rsidR="00C11F0D" w:rsidRPr="004E509D" w:rsidRDefault="00C11F0D" w:rsidP="00C11F0D">
      <w:pPr>
        <w:numPr>
          <w:ilvl w:val="0"/>
          <w:numId w:val="9"/>
        </w:numPr>
        <w:ind w:right="720"/>
        <w:jc w:val="both"/>
        <w:rPr>
          <w:rFonts w:ascii="Arial" w:hAnsi="Arial" w:cs="Arial"/>
          <w:lang w:val="en-US"/>
        </w:rPr>
      </w:pPr>
      <w:r w:rsidRPr="004E509D">
        <w:rPr>
          <w:rFonts w:ascii="Arial" w:hAnsi="Arial" w:cs="Arial"/>
          <w:b/>
          <w:bCs/>
          <w:lang w:val="en-US"/>
        </w:rPr>
        <w:t>Patient factors</w:t>
      </w:r>
      <w:r w:rsidRPr="004E509D">
        <w:rPr>
          <w:rFonts w:ascii="Arial" w:hAnsi="Arial" w:cs="Arial"/>
          <w:lang w:val="en-US"/>
        </w:rPr>
        <w:t>: Lack of awareness about cancer symptoms, fear or stigma associated with cancer, reluctance to seek medical attention.</w:t>
      </w:r>
    </w:p>
    <w:p w14:paraId="272EDE2B"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4.2 Root Cause Analysis:</w:t>
      </w:r>
    </w:p>
    <w:p w14:paraId="4C0DD549" w14:textId="77777777" w:rsidR="00C11F0D" w:rsidRPr="004E509D" w:rsidRDefault="00C11F0D" w:rsidP="00C11F0D">
      <w:pPr>
        <w:numPr>
          <w:ilvl w:val="0"/>
          <w:numId w:val="10"/>
        </w:numPr>
        <w:ind w:right="720"/>
        <w:jc w:val="both"/>
        <w:rPr>
          <w:rFonts w:ascii="Arial" w:hAnsi="Arial" w:cs="Arial"/>
          <w:lang w:val="en-US"/>
        </w:rPr>
      </w:pPr>
      <w:r w:rsidRPr="004E509D">
        <w:rPr>
          <w:rFonts w:ascii="Arial" w:hAnsi="Arial" w:cs="Arial"/>
          <w:b/>
          <w:bCs/>
          <w:u w:val="single"/>
          <w:lang w:val="en-US"/>
        </w:rPr>
        <w:t>Identify the problem</w:t>
      </w:r>
      <w:r w:rsidRPr="004E509D">
        <w:rPr>
          <w:rFonts w:ascii="Arial" w:hAnsi="Arial" w:cs="Arial"/>
          <w:lang w:val="en-US"/>
        </w:rPr>
        <w:t>: Delay in diagnosing cancer in a patient.</w:t>
      </w:r>
    </w:p>
    <w:p w14:paraId="49BC3E2A" w14:textId="77777777" w:rsidR="00C11F0D" w:rsidRPr="004E509D" w:rsidRDefault="00C11F0D" w:rsidP="00C11F0D">
      <w:pPr>
        <w:numPr>
          <w:ilvl w:val="0"/>
          <w:numId w:val="10"/>
        </w:numPr>
        <w:ind w:right="720"/>
        <w:jc w:val="both"/>
        <w:rPr>
          <w:rFonts w:ascii="Arial" w:hAnsi="Arial" w:cs="Arial"/>
          <w:lang w:val="en-US"/>
        </w:rPr>
      </w:pPr>
      <w:r w:rsidRPr="004E509D">
        <w:rPr>
          <w:rFonts w:ascii="Arial" w:hAnsi="Arial" w:cs="Arial"/>
          <w:b/>
          <w:bCs/>
          <w:u w:val="single"/>
          <w:lang w:val="en-US"/>
        </w:rPr>
        <w:lastRenderedPageBreak/>
        <w:t>Identify Causal Factors</w:t>
      </w:r>
      <w:r w:rsidRPr="004E509D">
        <w:rPr>
          <w:rFonts w:ascii="Arial" w:hAnsi="Arial" w:cs="Arial"/>
          <w:lang w:val="en-US"/>
        </w:rPr>
        <w:t xml:space="preserve">: Determine the underlying causes of delays, such as healthcare system issues, patient-related factors, or healthcare provider-related factors. </w:t>
      </w:r>
    </w:p>
    <w:p w14:paraId="55A9B9A2" w14:textId="77777777" w:rsidR="00C11F0D" w:rsidRPr="004E509D" w:rsidRDefault="00C11F0D" w:rsidP="00C11F0D">
      <w:pPr>
        <w:numPr>
          <w:ilvl w:val="0"/>
          <w:numId w:val="10"/>
        </w:numPr>
        <w:ind w:right="720"/>
        <w:jc w:val="both"/>
        <w:rPr>
          <w:rFonts w:ascii="Arial" w:hAnsi="Arial" w:cs="Arial"/>
          <w:b/>
          <w:bCs/>
          <w:lang w:val="en-US"/>
        </w:rPr>
      </w:pPr>
      <w:r w:rsidRPr="004E509D">
        <w:rPr>
          <w:rFonts w:ascii="Arial" w:hAnsi="Arial" w:cs="Arial"/>
          <w:b/>
          <w:bCs/>
          <w:lang w:val="en-US"/>
        </w:rPr>
        <w:t xml:space="preserve">Healthcare System Issues: </w:t>
      </w:r>
    </w:p>
    <w:p w14:paraId="6B4356AA" w14:textId="77777777" w:rsidR="00C11F0D" w:rsidRPr="004E509D" w:rsidRDefault="00C11F0D" w:rsidP="00C11F0D">
      <w:pPr>
        <w:numPr>
          <w:ilvl w:val="0"/>
          <w:numId w:val="11"/>
        </w:numPr>
        <w:ind w:left="720" w:right="720"/>
        <w:jc w:val="both"/>
        <w:rPr>
          <w:rFonts w:ascii="Arial" w:hAnsi="Arial" w:cs="Arial"/>
          <w:lang w:val="en-US"/>
        </w:rPr>
      </w:pPr>
      <w:r w:rsidRPr="004E509D">
        <w:rPr>
          <w:rFonts w:ascii="Arial" w:hAnsi="Arial" w:cs="Arial"/>
          <w:lang w:val="en-US"/>
        </w:rPr>
        <w:t xml:space="preserve">Analyze scheduling and referral processes to identify bottlenecks. </w:t>
      </w:r>
    </w:p>
    <w:p w14:paraId="1160974B" w14:textId="77777777" w:rsidR="00C11F0D" w:rsidRPr="004E509D" w:rsidRDefault="00C11F0D" w:rsidP="00C11F0D">
      <w:pPr>
        <w:numPr>
          <w:ilvl w:val="0"/>
          <w:numId w:val="11"/>
        </w:numPr>
        <w:ind w:left="720" w:right="720"/>
        <w:jc w:val="both"/>
        <w:rPr>
          <w:rFonts w:ascii="Arial" w:hAnsi="Arial" w:cs="Arial"/>
          <w:lang w:val="en-US"/>
        </w:rPr>
      </w:pPr>
      <w:r w:rsidRPr="004E509D">
        <w:rPr>
          <w:rFonts w:ascii="Arial" w:hAnsi="Arial" w:cs="Arial"/>
          <w:lang w:val="en-US"/>
        </w:rPr>
        <w:t>Evaluate the availability and capacity of diagnostic facilities and personnel.</w:t>
      </w:r>
    </w:p>
    <w:p w14:paraId="4198E280" w14:textId="77777777" w:rsidR="00C11F0D" w:rsidRPr="004E509D" w:rsidRDefault="00C11F0D" w:rsidP="00C11F0D">
      <w:pPr>
        <w:numPr>
          <w:ilvl w:val="0"/>
          <w:numId w:val="10"/>
        </w:numPr>
        <w:ind w:right="720"/>
        <w:jc w:val="both"/>
        <w:rPr>
          <w:rFonts w:ascii="Arial" w:hAnsi="Arial" w:cs="Arial"/>
          <w:b/>
          <w:bCs/>
          <w:lang w:val="en-US"/>
        </w:rPr>
      </w:pPr>
      <w:r w:rsidRPr="004E509D">
        <w:rPr>
          <w:rFonts w:ascii="Arial" w:hAnsi="Arial" w:cs="Arial"/>
          <w:b/>
          <w:bCs/>
          <w:lang w:val="en-US"/>
        </w:rPr>
        <w:t>Patient-Related Factors:</w:t>
      </w:r>
    </w:p>
    <w:p w14:paraId="21362291"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 xml:space="preserve">Conduct surveys and focus groups to understand patient knowledge, attitudes, and </w:t>
      </w:r>
      <w:proofErr w:type="spellStart"/>
      <w:r w:rsidRPr="004E509D">
        <w:rPr>
          <w:rFonts w:ascii="Arial" w:hAnsi="Arial" w:cs="Arial"/>
          <w:lang w:val="en-US"/>
        </w:rPr>
        <w:t>behaviours</w:t>
      </w:r>
      <w:proofErr w:type="spellEnd"/>
      <w:r w:rsidRPr="004E509D">
        <w:rPr>
          <w:rFonts w:ascii="Arial" w:hAnsi="Arial" w:cs="Arial"/>
          <w:lang w:val="en-US"/>
        </w:rPr>
        <w:t xml:space="preserve"> regarding symptom reporting and healthcare utilization.</w:t>
      </w:r>
    </w:p>
    <w:p w14:paraId="34D8D4E4"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Assess socioeconomic barriers such as transportation, insurance coverage, and access to primary care.</w:t>
      </w:r>
    </w:p>
    <w:p w14:paraId="7D6BFBDA"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Evaluation of medical institution documents regarding scheduling and timing of appointments and tests.</w:t>
      </w:r>
    </w:p>
    <w:p w14:paraId="32A9CFE9"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Having interviews and distributing questionnaires to patients, healthcare providers, and administrators.</w:t>
      </w:r>
    </w:p>
    <w:p w14:paraId="3799DEE8"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Statistical examination of patient results linked to timing of diagnosis.</w:t>
      </w:r>
    </w:p>
    <w:p w14:paraId="25094C24"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4.3 Develop Solutions</w:t>
      </w:r>
      <w:r w:rsidRPr="004E509D">
        <w:rPr>
          <w:rFonts w:ascii="Arial" w:hAnsi="Arial" w:cs="Arial"/>
          <w:lang w:val="en-US"/>
        </w:rPr>
        <w:t xml:space="preserve">:  To address the root causes, such as implementing screening programs, improving access to healthcare services, or enhancing patient education and awareness. Our main purpose is to create </w:t>
      </w:r>
      <w:proofErr w:type="gramStart"/>
      <w:r w:rsidRPr="004E509D">
        <w:rPr>
          <w:rFonts w:ascii="Arial" w:hAnsi="Arial" w:cs="Arial"/>
          <w:lang w:val="en-US"/>
        </w:rPr>
        <w:t>mobile</w:t>
      </w:r>
      <w:proofErr w:type="gramEnd"/>
      <w:r w:rsidRPr="004E509D">
        <w:rPr>
          <w:rFonts w:ascii="Arial" w:hAnsi="Arial" w:cs="Arial"/>
          <w:lang w:val="en-US"/>
        </w:rPr>
        <w:t xml:space="preserve"> application that will help the doctors diagnose the patient to show which symptoms a patient </w:t>
      </w:r>
      <w:proofErr w:type="gramStart"/>
      <w:r w:rsidRPr="004E509D">
        <w:rPr>
          <w:rFonts w:ascii="Arial" w:hAnsi="Arial" w:cs="Arial"/>
          <w:lang w:val="en-US"/>
        </w:rPr>
        <w:t>have</w:t>
      </w:r>
      <w:proofErr w:type="gramEnd"/>
      <w:r w:rsidRPr="004E509D">
        <w:rPr>
          <w:rFonts w:ascii="Arial" w:hAnsi="Arial" w:cs="Arial"/>
          <w:lang w:val="en-US"/>
        </w:rPr>
        <w:t xml:space="preserve"> about the cancer.</w:t>
      </w:r>
    </w:p>
    <w:p w14:paraId="70BABD18"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4.4 Implement Solutions</w:t>
      </w:r>
      <w:r w:rsidRPr="004E509D">
        <w:rPr>
          <w:rFonts w:ascii="Arial" w:hAnsi="Arial" w:cs="Arial"/>
          <w:lang w:val="en-US"/>
        </w:rPr>
        <w:t>: Implement the proposed solutions and monitor their effectiveness.</w:t>
      </w:r>
    </w:p>
    <w:p w14:paraId="46F52E84"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4.5 Evaluate Outcomes:</w:t>
      </w:r>
      <w:r w:rsidRPr="004E509D">
        <w:rPr>
          <w:rFonts w:ascii="Arial" w:hAnsi="Arial" w:cs="Arial"/>
          <w:lang w:val="en-US"/>
        </w:rPr>
        <w:t xml:space="preserve"> Assess the impact of the solutions on reducing delays in diagnosing cancer.</w:t>
      </w:r>
      <w:sdt>
        <w:sdtPr>
          <w:rPr>
            <w:rFonts w:ascii="Arial" w:hAnsi="Arial" w:cs="Arial"/>
            <w:lang w:val="en-US"/>
          </w:rPr>
          <w:id w:val="-302930373"/>
          <w:citation/>
        </w:sdtPr>
        <w:sdtContent>
          <w:r w:rsidRPr="004E509D">
            <w:rPr>
              <w:rFonts w:ascii="Arial" w:hAnsi="Arial" w:cs="Arial"/>
              <w:lang w:val="en-US"/>
            </w:rPr>
            <w:fldChar w:fldCharType="begin"/>
          </w:r>
          <w:r w:rsidRPr="004E509D">
            <w:rPr>
              <w:rFonts w:ascii="Arial" w:hAnsi="Arial" w:cs="Arial"/>
              <w:lang w:val="en-US"/>
            </w:rPr>
            <w:instrText xml:space="preserve"> CITATION Bro \l 1033 </w:instrText>
          </w:r>
          <w:r w:rsidRPr="004E509D">
            <w:rPr>
              <w:rFonts w:ascii="Arial" w:hAnsi="Arial" w:cs="Arial"/>
              <w:lang w:val="en-US"/>
            </w:rPr>
            <w:fldChar w:fldCharType="separate"/>
          </w:r>
          <w:r w:rsidRPr="004E509D">
            <w:rPr>
              <w:rFonts w:ascii="Arial" w:hAnsi="Arial" w:cs="Arial"/>
              <w:lang w:val="en-US"/>
            </w:rPr>
            <w:t xml:space="preserve"> (Brown &amp; Johnson, 2022)</w:t>
          </w:r>
          <w:r w:rsidRPr="004E509D">
            <w:rPr>
              <w:rFonts w:ascii="Arial" w:hAnsi="Arial" w:cs="Arial"/>
            </w:rPr>
            <w:fldChar w:fldCharType="end"/>
          </w:r>
        </w:sdtContent>
      </w:sdt>
    </w:p>
    <w:p w14:paraId="47064DE7" w14:textId="77777777" w:rsidR="00C11F0D" w:rsidRPr="004E509D" w:rsidRDefault="00C11F0D" w:rsidP="00C11F0D">
      <w:pPr>
        <w:ind w:left="720" w:right="720"/>
        <w:jc w:val="both"/>
        <w:rPr>
          <w:rFonts w:ascii="Arial" w:hAnsi="Arial" w:cs="Arial"/>
          <w:lang w:val="en-US"/>
        </w:rPr>
      </w:pPr>
    </w:p>
    <w:p w14:paraId="1203E925" w14:textId="77777777" w:rsidR="001867E8" w:rsidRDefault="001867E8" w:rsidP="00FC5654">
      <w:pPr>
        <w:pStyle w:val="ListParagraph"/>
        <w:ind w:left="0"/>
        <w:jc w:val="both"/>
        <w:rPr>
          <w:rFonts w:ascii="Arial" w:hAnsi="Arial" w:cs="Arial"/>
        </w:rPr>
      </w:pPr>
    </w:p>
    <w:p w14:paraId="5F046BA6" w14:textId="63C6C0B1" w:rsidR="001867E8" w:rsidRDefault="00C11F0D" w:rsidP="001867E8">
      <w:pPr>
        <w:pStyle w:val="Heading1"/>
        <w:ind w:left="720" w:right="720"/>
      </w:pPr>
      <w:bookmarkStart w:id="13" w:name="_Toc166758961"/>
      <w:bookmarkStart w:id="14" w:name="_Toc166867563"/>
      <w:bookmarkStart w:id="15" w:name="_Toc174806932"/>
      <w:r>
        <w:lastRenderedPageBreak/>
        <w:t>5</w:t>
      </w:r>
      <w:r w:rsidR="001867E8">
        <w:t>.</w:t>
      </w:r>
      <w:r w:rsidR="001867E8" w:rsidRPr="004E509D">
        <w:t xml:space="preserve"> Possible solutions and options</w:t>
      </w:r>
      <w:bookmarkEnd w:id="13"/>
      <w:bookmarkEnd w:id="14"/>
      <w:bookmarkEnd w:id="15"/>
    </w:p>
    <w:p w14:paraId="0B1EA284" w14:textId="77777777" w:rsidR="00C11F0D" w:rsidRPr="008C26B5" w:rsidRDefault="00C11F0D" w:rsidP="00C11F0D">
      <w:pPr>
        <w:spacing w:line="360" w:lineRule="auto"/>
        <w:ind w:left="720"/>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314D67DD" w14:textId="77777777" w:rsidR="00C11F0D" w:rsidRPr="008C26B5" w:rsidRDefault="00C11F0D" w:rsidP="00C11F0D">
      <w:pPr>
        <w:spacing w:line="360" w:lineRule="auto"/>
        <w:ind w:left="720"/>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have noticed themselves. A misinterpretation of symptoms, improperly 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01965A53" w14:textId="48A7B43B" w:rsidR="00C11F0D" w:rsidRPr="008C26B5" w:rsidRDefault="00C11F0D" w:rsidP="00C11F0D">
      <w:pPr>
        <w:spacing w:line="360" w:lineRule="auto"/>
        <w:ind w:left="720"/>
        <w:rPr>
          <w:rFonts w:ascii="Arial" w:hAnsi="Arial" w:cs="Arial"/>
          <w:sz w:val="28"/>
          <w:szCs w:val="28"/>
          <w:u w:val="single"/>
        </w:rPr>
      </w:pPr>
      <w:r>
        <w:rPr>
          <w:rFonts w:ascii="Arial" w:hAnsi="Arial" w:cs="Arial"/>
          <w:sz w:val="28"/>
          <w:szCs w:val="28"/>
          <w:u w:val="single"/>
        </w:rPr>
        <w:t xml:space="preserve">5.1 </w:t>
      </w:r>
      <w:r w:rsidRPr="00A44CF7">
        <w:rPr>
          <w:rFonts w:ascii="Arial" w:hAnsi="Arial" w:cs="Arial"/>
          <w:sz w:val="28"/>
          <w:szCs w:val="28"/>
          <w:highlight w:val="cyan"/>
          <w:u w:val="single"/>
        </w:rPr>
        <w:t>Solutions to the problem</w:t>
      </w:r>
      <w:r w:rsidRPr="008C26B5">
        <w:rPr>
          <w:rFonts w:ascii="Arial" w:hAnsi="Arial" w:cs="Arial"/>
          <w:sz w:val="28"/>
          <w:szCs w:val="28"/>
          <w:u w:val="single"/>
        </w:rPr>
        <w:t xml:space="preserve"> of late or misdiagnoses of cancer in patients: (These will all make use of the CDSS system)</w:t>
      </w:r>
    </w:p>
    <w:p w14:paraId="0013D37F"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13A566DA"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4B6766E6"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58E36944"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101DE5F6" w14:textId="77777777" w:rsidR="001867E8"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4DEE5716" w14:textId="77777777" w:rsidR="00EB52D6" w:rsidRDefault="00EB52D6" w:rsidP="00EB52D6">
      <w:pPr>
        <w:spacing w:line="360" w:lineRule="auto"/>
        <w:rPr>
          <w:rFonts w:ascii="Arial" w:hAnsi="Arial" w:cs="Arial"/>
        </w:rPr>
      </w:pPr>
    </w:p>
    <w:p w14:paraId="4B8FC208" w14:textId="6CE2C0EB" w:rsidR="00EB52D6" w:rsidRPr="00EB52D6" w:rsidRDefault="00EB52D6" w:rsidP="00EB52D6">
      <w:pPr>
        <w:pStyle w:val="Heading1"/>
        <w:ind w:left="851"/>
        <w:rPr>
          <w:highlight w:val="yellow"/>
        </w:rPr>
      </w:pPr>
      <w:bookmarkStart w:id="16" w:name="_Toc174806933"/>
      <w:r w:rsidRPr="00EB52D6">
        <w:rPr>
          <w:highlight w:val="yellow"/>
        </w:rPr>
        <w:t>6. Decision-making criteria</w:t>
      </w:r>
      <w:bookmarkEnd w:id="16"/>
    </w:p>
    <w:p w14:paraId="65137AFB" w14:textId="77777777" w:rsidR="00EB52D6" w:rsidRPr="00A44CF7" w:rsidRDefault="00EB52D6" w:rsidP="00EB52D6">
      <w:pPr>
        <w:rPr>
          <w:b/>
          <w:bCs/>
          <w:i/>
          <w:iCs/>
        </w:rPr>
      </w:pPr>
      <w:r w:rsidRPr="00EB52D6">
        <w:rPr>
          <w:b/>
          <w:bCs/>
          <w:i/>
          <w:iCs/>
          <w:highlight w:val="yellow"/>
        </w:rPr>
        <w:t>(Someone can explain here the option we are considering and why we chose that)</w:t>
      </w:r>
    </w:p>
    <w:p w14:paraId="3761D35D" w14:textId="1EEE7656" w:rsidR="00EB52D6" w:rsidRDefault="00650E21" w:rsidP="00EB52D6">
      <w:r>
        <w:t xml:space="preserve">Option 1: </w:t>
      </w:r>
      <w:r w:rsidRPr="00650E21">
        <w:t>Notify symptom matches</w:t>
      </w:r>
      <w:r>
        <w:t xml:space="preserve"> because </w:t>
      </w:r>
      <w:r w:rsidRPr="00650E21">
        <w:t>enhance user awareness and potentially prompt earlier medical consultation or intervention</w:t>
      </w:r>
      <w:r>
        <w:t xml:space="preserve">. People are </w:t>
      </w:r>
      <w:r w:rsidR="0018213A">
        <w:t xml:space="preserve">dying because they are unaware which cancer they are staged to and what symptom. With this application, </w:t>
      </w:r>
      <w:proofErr w:type="gramStart"/>
      <w:r w:rsidR="0018213A">
        <w:t>It</w:t>
      </w:r>
      <w:proofErr w:type="gramEnd"/>
      <w:r w:rsidR="0018213A">
        <w:t xml:space="preserve"> will help both patients and doctors to see the potential symptoms for the cancer that a patient have.</w:t>
      </w:r>
    </w:p>
    <w:p w14:paraId="3EF66B01" w14:textId="77777777" w:rsidR="00EB52D6" w:rsidRPr="000942C0" w:rsidRDefault="00EB52D6" w:rsidP="00EB52D6"/>
    <w:p w14:paraId="0E73E580" w14:textId="77777777" w:rsidR="00EB52D6" w:rsidRDefault="00EB52D6" w:rsidP="00EB52D6"/>
    <w:p w14:paraId="0F3814B4" w14:textId="77777777" w:rsidR="00EB52D6" w:rsidRDefault="00EB52D6" w:rsidP="00EB52D6">
      <w:pPr>
        <w:pStyle w:val="Caption"/>
        <w:keepNext/>
      </w:pPr>
      <w:r>
        <w:t xml:space="preserve">Table </w:t>
      </w:r>
      <w:r>
        <w:fldChar w:fldCharType="begin"/>
      </w:r>
      <w:r>
        <w:instrText xml:space="preserve"> SEQ Table \* ARABIC </w:instrText>
      </w:r>
      <w:r>
        <w:fldChar w:fldCharType="separate"/>
      </w:r>
      <w:r>
        <w:rPr>
          <w:noProof/>
        </w:rPr>
        <w:t>1</w:t>
      </w:r>
      <w:r>
        <w:fldChar w:fldCharType="end"/>
      </w:r>
      <w:r>
        <w:t>: Decision Matrix - Delay in cancer diagnosis</w:t>
      </w:r>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EB52D6" w14:paraId="21B788A6" w14:textId="77777777" w:rsidTr="00AA51C9">
        <w:trPr>
          <w:trHeight w:val="338"/>
        </w:trPr>
        <w:tc>
          <w:tcPr>
            <w:tcW w:w="9016" w:type="dxa"/>
            <w:gridSpan w:val="6"/>
          </w:tcPr>
          <w:p w14:paraId="757EEF84" w14:textId="77777777" w:rsidR="00EB52D6" w:rsidRPr="00B42F73" w:rsidRDefault="00EB52D6" w:rsidP="00AA51C9">
            <w:pPr>
              <w:jc w:val="center"/>
              <w:rPr>
                <w:b/>
                <w:bCs/>
              </w:rPr>
            </w:pPr>
            <w:r w:rsidRPr="00B42F73">
              <w:rPr>
                <w:b/>
                <w:bCs/>
              </w:rPr>
              <w:t>Decision Matrix: Delay in cancer diagnosis</w:t>
            </w:r>
          </w:p>
        </w:tc>
      </w:tr>
      <w:tr w:rsidR="00EB52D6" w14:paraId="0525ED92"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19021F26" w14:textId="77777777" w:rsidR="00EB52D6" w:rsidRDefault="00EB52D6" w:rsidP="00AA51C9">
            <w:r>
              <w:rPr>
                <w:noProof/>
              </w:rPr>
              <mc:AlternateContent>
                <mc:Choice Requires="wps">
                  <w:drawing>
                    <wp:anchor distT="0" distB="0" distL="114300" distR="114300" simplePos="0" relativeHeight="251664384" behindDoc="0" locked="0" layoutInCell="1" allowOverlap="1" wp14:anchorId="3EF81234" wp14:editId="4DDF22BE">
                      <wp:simplePos x="0" y="0"/>
                      <wp:positionH relativeFrom="column">
                        <wp:posOffset>589511</wp:posOffset>
                      </wp:positionH>
                      <wp:positionV relativeFrom="paragraph">
                        <wp:posOffset>113030</wp:posOffset>
                      </wp:positionV>
                      <wp:extent cx="249381" cy="0"/>
                      <wp:effectExtent l="0" t="76200" r="17780" b="95250"/>
                      <wp:wrapNone/>
                      <wp:docPr id="1575004143"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7118E8C"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" strokecolor="#0f9ed5 [3207]" strokeweight="1pt">
                      <v:stroke endarrow="block" joinstyle="miter"/>
                    </v:shape>
                  </w:pict>
                </mc:Fallback>
              </mc:AlternateContent>
            </w:r>
            <w:r>
              <w:t xml:space="preserve">  Criteria</w:t>
            </w:r>
          </w:p>
        </w:tc>
        <w:tc>
          <w:tcPr>
            <w:tcW w:w="1491" w:type="dxa"/>
            <w:vMerge w:val="restart"/>
            <w:tcBorders>
              <w:top w:val="single" w:sz="12" w:space="0" w:color="auto"/>
              <w:left w:val="single" w:sz="12" w:space="0" w:color="auto"/>
            </w:tcBorders>
          </w:tcPr>
          <w:p w14:paraId="0171BC4A" w14:textId="77777777" w:rsidR="00EB52D6" w:rsidRDefault="00EB52D6" w:rsidP="00AA51C9">
            <w:r>
              <w:t xml:space="preserve">Practical </w:t>
            </w:r>
          </w:p>
          <w:p w14:paraId="0351214D" w14:textId="77777777" w:rsidR="00EB52D6" w:rsidRDefault="00EB52D6" w:rsidP="00AA51C9">
            <w:r>
              <w:t>Feasibility</w:t>
            </w:r>
          </w:p>
          <w:p w14:paraId="5A774636" w14:textId="77777777" w:rsidR="00EB52D6" w:rsidRDefault="00EB52D6" w:rsidP="00AA51C9">
            <w:pPr>
              <w:jc w:val="center"/>
            </w:pPr>
            <w:r>
              <w:t>3</w:t>
            </w:r>
          </w:p>
        </w:tc>
        <w:tc>
          <w:tcPr>
            <w:tcW w:w="1502" w:type="dxa"/>
            <w:vMerge w:val="restart"/>
            <w:tcBorders>
              <w:top w:val="single" w:sz="12" w:space="0" w:color="auto"/>
            </w:tcBorders>
          </w:tcPr>
          <w:p w14:paraId="2CCD76A5" w14:textId="77777777" w:rsidR="00EB52D6" w:rsidRDefault="00EB52D6" w:rsidP="00AA51C9">
            <w:r>
              <w:t>User-Friendliness</w:t>
            </w:r>
          </w:p>
          <w:p w14:paraId="614D6E2F" w14:textId="77777777" w:rsidR="00EB52D6" w:rsidRDefault="00EB52D6" w:rsidP="00AA51C9">
            <w:pPr>
              <w:jc w:val="center"/>
            </w:pPr>
            <w:r>
              <w:t>2</w:t>
            </w:r>
          </w:p>
        </w:tc>
        <w:tc>
          <w:tcPr>
            <w:tcW w:w="1575" w:type="dxa"/>
            <w:vMerge w:val="restart"/>
            <w:tcBorders>
              <w:top w:val="single" w:sz="12" w:space="0" w:color="auto"/>
            </w:tcBorders>
          </w:tcPr>
          <w:p w14:paraId="7288DD88" w14:textId="77777777" w:rsidR="00EB52D6" w:rsidRDefault="00EB52D6" w:rsidP="00AA51C9">
            <w:r>
              <w:t>Impact on Quality Management</w:t>
            </w:r>
          </w:p>
          <w:p w14:paraId="07A7B028" w14:textId="77777777" w:rsidR="00EB52D6" w:rsidRDefault="00EB52D6" w:rsidP="00AA51C9">
            <w:pPr>
              <w:jc w:val="center"/>
            </w:pPr>
            <w:r>
              <w:t>5</w:t>
            </w:r>
          </w:p>
        </w:tc>
        <w:tc>
          <w:tcPr>
            <w:tcW w:w="1490" w:type="dxa"/>
            <w:vMerge w:val="restart"/>
            <w:tcBorders>
              <w:top w:val="single" w:sz="12" w:space="0" w:color="auto"/>
              <w:right w:val="single" w:sz="12" w:space="0" w:color="auto"/>
            </w:tcBorders>
          </w:tcPr>
          <w:p w14:paraId="471DAAD9" w14:textId="77777777" w:rsidR="00EB52D6" w:rsidRDefault="00EB52D6" w:rsidP="00AA51C9">
            <w:r>
              <w:t>Data Security and privacy</w:t>
            </w:r>
          </w:p>
          <w:p w14:paraId="58302923" w14:textId="77777777" w:rsidR="00EB52D6" w:rsidRDefault="00EB52D6" w:rsidP="00AA51C9">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AA7098B" w14:textId="77777777" w:rsidR="00EB52D6" w:rsidRDefault="00EB52D6" w:rsidP="00AA51C9"/>
        </w:tc>
      </w:tr>
      <w:tr w:rsidR="00EB52D6" w14:paraId="65D1F651"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1B17A5E0" w14:textId="77777777" w:rsidR="00EB52D6" w:rsidRDefault="00EB52D6" w:rsidP="00AA51C9"/>
          <w:p w14:paraId="75433FD0" w14:textId="77777777" w:rsidR="00EB52D6" w:rsidRDefault="00EB52D6" w:rsidP="00AA51C9">
            <w:r>
              <w:rPr>
                <w:noProof/>
              </w:rPr>
              <mc:AlternateContent>
                <mc:Choice Requires="wps">
                  <w:drawing>
                    <wp:anchor distT="0" distB="0" distL="114300" distR="114300" simplePos="0" relativeHeight="251665408" behindDoc="0" locked="0" layoutInCell="1" allowOverlap="1" wp14:anchorId="0444A24D" wp14:editId="58131E31">
                      <wp:simplePos x="0" y="0"/>
                      <wp:positionH relativeFrom="column">
                        <wp:posOffset>-5946</wp:posOffset>
                      </wp:positionH>
                      <wp:positionV relativeFrom="paragraph">
                        <wp:posOffset>39659</wp:posOffset>
                      </wp:positionV>
                      <wp:extent cx="0" cy="166254"/>
                      <wp:effectExtent l="76200" t="0" r="57150" b="62865"/>
                      <wp:wrapNone/>
                      <wp:docPr id="655441840"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AE81E" id="Straight Arrow Connector 2" o:spid="_x0000_s1026" type="#_x0000_t32" style="position:absolute;margin-left:-.45pt;margin-top:3.1pt;width:0;height:1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" strokecolor="#0f9ed5 [3207]" strokeweight="1pt">
                      <v:stroke endarrow="block" joinstyle="miter"/>
                    </v:shape>
                  </w:pict>
                </mc:Fallback>
              </mc:AlternateContent>
            </w:r>
            <w:r>
              <w:t xml:space="preserve">  Problems</w:t>
            </w:r>
          </w:p>
        </w:tc>
        <w:tc>
          <w:tcPr>
            <w:tcW w:w="1491" w:type="dxa"/>
            <w:vMerge/>
            <w:tcBorders>
              <w:left w:val="single" w:sz="12" w:space="0" w:color="auto"/>
            </w:tcBorders>
          </w:tcPr>
          <w:p w14:paraId="2FF40CAB" w14:textId="77777777" w:rsidR="00EB52D6" w:rsidRDefault="00EB52D6" w:rsidP="00AA51C9"/>
        </w:tc>
        <w:tc>
          <w:tcPr>
            <w:tcW w:w="1502" w:type="dxa"/>
            <w:vMerge/>
          </w:tcPr>
          <w:p w14:paraId="4096CA92" w14:textId="77777777" w:rsidR="00EB52D6" w:rsidRDefault="00EB52D6" w:rsidP="00AA51C9"/>
        </w:tc>
        <w:tc>
          <w:tcPr>
            <w:tcW w:w="1575" w:type="dxa"/>
            <w:vMerge/>
          </w:tcPr>
          <w:p w14:paraId="73E623B2" w14:textId="77777777" w:rsidR="00EB52D6" w:rsidRDefault="00EB52D6" w:rsidP="00AA51C9"/>
        </w:tc>
        <w:tc>
          <w:tcPr>
            <w:tcW w:w="1490" w:type="dxa"/>
            <w:vMerge/>
            <w:tcBorders>
              <w:right w:val="single" w:sz="12" w:space="0" w:color="auto"/>
            </w:tcBorders>
          </w:tcPr>
          <w:p w14:paraId="5EF449A4" w14:textId="77777777" w:rsidR="00EB52D6" w:rsidRDefault="00EB52D6" w:rsidP="00AA51C9"/>
        </w:tc>
        <w:tc>
          <w:tcPr>
            <w:tcW w:w="1465" w:type="dxa"/>
            <w:vMerge/>
            <w:tcBorders>
              <w:left w:val="single" w:sz="12" w:space="0" w:color="auto"/>
              <w:bottom w:val="single" w:sz="12" w:space="0" w:color="auto"/>
              <w:right w:val="single" w:sz="4" w:space="0" w:color="FFFFFF" w:themeColor="background1"/>
            </w:tcBorders>
          </w:tcPr>
          <w:p w14:paraId="5CB9FAA8" w14:textId="77777777" w:rsidR="00EB52D6" w:rsidRDefault="00EB52D6" w:rsidP="00AA51C9"/>
        </w:tc>
      </w:tr>
      <w:tr w:rsidR="00EB52D6" w14:paraId="57A43F7A"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42E361DC" w14:textId="77777777" w:rsidR="00EB52D6" w:rsidRDefault="00EB52D6" w:rsidP="00AA51C9">
            <w:r>
              <w:t>Worsening symptoms</w:t>
            </w:r>
          </w:p>
        </w:tc>
        <w:tc>
          <w:tcPr>
            <w:tcW w:w="1491" w:type="dxa"/>
          </w:tcPr>
          <w:p w14:paraId="282E05FF" w14:textId="77777777" w:rsidR="00EB52D6" w:rsidRDefault="00EB52D6" w:rsidP="00AA51C9">
            <w:r>
              <w:t>3 x 3 = 9</w:t>
            </w:r>
          </w:p>
        </w:tc>
        <w:tc>
          <w:tcPr>
            <w:tcW w:w="1502" w:type="dxa"/>
          </w:tcPr>
          <w:p w14:paraId="08A8CFA6" w14:textId="77777777" w:rsidR="00EB52D6" w:rsidRDefault="00EB52D6" w:rsidP="00AA51C9">
            <w:r>
              <w:t>2 x 2 = 4</w:t>
            </w:r>
          </w:p>
        </w:tc>
        <w:tc>
          <w:tcPr>
            <w:tcW w:w="1575" w:type="dxa"/>
          </w:tcPr>
          <w:p w14:paraId="4F32B5C5" w14:textId="77777777" w:rsidR="00EB52D6" w:rsidRDefault="00EB52D6" w:rsidP="00AA51C9">
            <w:r>
              <w:t>3 x 5 = 15</w:t>
            </w:r>
          </w:p>
        </w:tc>
        <w:tc>
          <w:tcPr>
            <w:tcW w:w="1490" w:type="dxa"/>
          </w:tcPr>
          <w:p w14:paraId="677435AF" w14:textId="77777777" w:rsidR="00EB52D6" w:rsidRDefault="00EB52D6" w:rsidP="00AA51C9">
            <w:r>
              <w:t>2 x 4 = 8</w:t>
            </w:r>
          </w:p>
        </w:tc>
        <w:tc>
          <w:tcPr>
            <w:tcW w:w="1465" w:type="dxa"/>
            <w:tcBorders>
              <w:top w:val="single" w:sz="12" w:space="0" w:color="auto"/>
              <w:right w:val="single" w:sz="12" w:space="0" w:color="auto"/>
            </w:tcBorders>
          </w:tcPr>
          <w:p w14:paraId="703C62B9" w14:textId="77777777" w:rsidR="00EB52D6" w:rsidRDefault="00EB52D6" w:rsidP="00AA51C9">
            <w:r>
              <w:t>36</w:t>
            </w:r>
          </w:p>
        </w:tc>
      </w:tr>
      <w:tr w:rsidR="00EB52D6" w14:paraId="661ED648"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5324174B" w14:textId="77777777" w:rsidR="00EB52D6" w:rsidRDefault="00EB52D6" w:rsidP="00AA51C9">
            <w:r>
              <w:t>Extended pain and suffering</w:t>
            </w:r>
          </w:p>
        </w:tc>
        <w:tc>
          <w:tcPr>
            <w:tcW w:w="1491" w:type="dxa"/>
          </w:tcPr>
          <w:p w14:paraId="2A9E6845" w14:textId="77777777" w:rsidR="00EB52D6" w:rsidRDefault="00EB52D6" w:rsidP="00AA51C9">
            <w:r>
              <w:t>Medium –</w:t>
            </w:r>
          </w:p>
          <w:p w14:paraId="1A12F89C" w14:textId="77777777" w:rsidR="00EB52D6" w:rsidRDefault="00EB52D6" w:rsidP="00AA51C9">
            <w:r>
              <w:t>Real-time updates and monitoring of patient conditions</w:t>
            </w:r>
          </w:p>
          <w:p w14:paraId="64D82E78" w14:textId="77777777" w:rsidR="00EB52D6" w:rsidRDefault="00EB52D6" w:rsidP="00AA51C9">
            <w:r>
              <w:t>2 x 3= 6</w:t>
            </w:r>
          </w:p>
        </w:tc>
        <w:tc>
          <w:tcPr>
            <w:tcW w:w="1502" w:type="dxa"/>
          </w:tcPr>
          <w:p w14:paraId="547B9B77" w14:textId="77777777" w:rsidR="00EB52D6" w:rsidRDefault="00EB52D6" w:rsidP="00AA51C9">
            <w:r>
              <w:t>1 x 2 = 2</w:t>
            </w:r>
          </w:p>
        </w:tc>
        <w:tc>
          <w:tcPr>
            <w:tcW w:w="1575" w:type="dxa"/>
          </w:tcPr>
          <w:p w14:paraId="25081753" w14:textId="77777777" w:rsidR="00EB52D6" w:rsidRDefault="00EB52D6" w:rsidP="00AA51C9">
            <w:r>
              <w:t>2 = 5 = 10</w:t>
            </w:r>
          </w:p>
        </w:tc>
        <w:tc>
          <w:tcPr>
            <w:tcW w:w="1490" w:type="dxa"/>
          </w:tcPr>
          <w:p w14:paraId="42737EA1" w14:textId="77777777" w:rsidR="00EB52D6" w:rsidRDefault="00EB52D6" w:rsidP="00AA51C9">
            <w:r>
              <w:t>1 x 4 = 4</w:t>
            </w:r>
          </w:p>
        </w:tc>
        <w:tc>
          <w:tcPr>
            <w:tcW w:w="1465" w:type="dxa"/>
            <w:tcBorders>
              <w:right w:val="single" w:sz="12" w:space="0" w:color="auto"/>
            </w:tcBorders>
          </w:tcPr>
          <w:p w14:paraId="63CDB829" w14:textId="77777777" w:rsidR="00EB52D6" w:rsidRDefault="00EB52D6" w:rsidP="00AA51C9">
            <w:r>
              <w:t>22</w:t>
            </w:r>
          </w:p>
        </w:tc>
      </w:tr>
      <w:tr w:rsidR="00EB52D6" w14:paraId="765DC149"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480F7CBF" w14:textId="77777777" w:rsidR="00EB52D6" w:rsidRDefault="00EB52D6" w:rsidP="00AA51C9">
            <w:r>
              <w:t>Emotional suffering</w:t>
            </w:r>
          </w:p>
        </w:tc>
        <w:tc>
          <w:tcPr>
            <w:tcW w:w="1491" w:type="dxa"/>
          </w:tcPr>
          <w:p w14:paraId="15317724" w14:textId="77777777" w:rsidR="00EB52D6" w:rsidRDefault="00EB52D6" w:rsidP="00AA51C9">
            <w:r>
              <w:t>2 x 3 = 6</w:t>
            </w:r>
          </w:p>
        </w:tc>
        <w:tc>
          <w:tcPr>
            <w:tcW w:w="1502" w:type="dxa"/>
          </w:tcPr>
          <w:p w14:paraId="25B46C0F" w14:textId="77777777" w:rsidR="00EB52D6" w:rsidRDefault="00EB52D6" w:rsidP="00AA51C9">
            <w:r>
              <w:t>2 x 2 = 4</w:t>
            </w:r>
          </w:p>
        </w:tc>
        <w:tc>
          <w:tcPr>
            <w:tcW w:w="1575" w:type="dxa"/>
          </w:tcPr>
          <w:p w14:paraId="15A235F9" w14:textId="77777777" w:rsidR="00EB52D6" w:rsidRDefault="00EB52D6" w:rsidP="00AA51C9">
            <w:r>
              <w:t>3 x 5 = 15</w:t>
            </w:r>
          </w:p>
        </w:tc>
        <w:tc>
          <w:tcPr>
            <w:tcW w:w="1490" w:type="dxa"/>
          </w:tcPr>
          <w:p w14:paraId="0AFD3F9E" w14:textId="77777777" w:rsidR="00EB52D6" w:rsidRDefault="00EB52D6" w:rsidP="00AA51C9">
            <w:r>
              <w:t>3 x 4 = 12</w:t>
            </w:r>
          </w:p>
        </w:tc>
        <w:tc>
          <w:tcPr>
            <w:tcW w:w="1465" w:type="dxa"/>
            <w:tcBorders>
              <w:right w:val="single" w:sz="12" w:space="0" w:color="auto"/>
            </w:tcBorders>
          </w:tcPr>
          <w:p w14:paraId="307E3FAE" w14:textId="77777777" w:rsidR="00EB52D6" w:rsidRDefault="00EB52D6" w:rsidP="00AA51C9">
            <w:r>
              <w:t>37</w:t>
            </w:r>
          </w:p>
        </w:tc>
      </w:tr>
      <w:tr w:rsidR="00EB52D6" w14:paraId="11F2DC6C"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05CD0DE0" w14:textId="77777777" w:rsidR="00EB52D6" w:rsidRDefault="00EB52D6" w:rsidP="00AA51C9">
            <w:r>
              <w:t>Increased mortality risk</w:t>
            </w:r>
          </w:p>
        </w:tc>
        <w:tc>
          <w:tcPr>
            <w:tcW w:w="1491" w:type="dxa"/>
            <w:tcBorders>
              <w:bottom w:val="single" w:sz="12" w:space="0" w:color="auto"/>
            </w:tcBorders>
          </w:tcPr>
          <w:p w14:paraId="269A03B2" w14:textId="77777777" w:rsidR="00EB52D6" w:rsidRDefault="00EB52D6" w:rsidP="00AA51C9">
            <w:r>
              <w:t>3 x 3 = 9</w:t>
            </w:r>
          </w:p>
        </w:tc>
        <w:tc>
          <w:tcPr>
            <w:tcW w:w="1502" w:type="dxa"/>
            <w:tcBorders>
              <w:bottom w:val="single" w:sz="12" w:space="0" w:color="auto"/>
            </w:tcBorders>
          </w:tcPr>
          <w:p w14:paraId="7D8C9BC7" w14:textId="77777777" w:rsidR="00EB52D6" w:rsidRDefault="00EB52D6" w:rsidP="00AA51C9">
            <w:r>
              <w:t>3 x 2 = 6</w:t>
            </w:r>
          </w:p>
        </w:tc>
        <w:tc>
          <w:tcPr>
            <w:tcW w:w="1575" w:type="dxa"/>
            <w:tcBorders>
              <w:bottom w:val="single" w:sz="12" w:space="0" w:color="auto"/>
            </w:tcBorders>
          </w:tcPr>
          <w:p w14:paraId="16411283" w14:textId="77777777" w:rsidR="00EB52D6" w:rsidRDefault="00EB52D6" w:rsidP="00AA51C9">
            <w:r>
              <w:t>3 x 5 = 15</w:t>
            </w:r>
          </w:p>
        </w:tc>
        <w:tc>
          <w:tcPr>
            <w:tcW w:w="1490" w:type="dxa"/>
            <w:tcBorders>
              <w:bottom w:val="single" w:sz="12" w:space="0" w:color="auto"/>
            </w:tcBorders>
          </w:tcPr>
          <w:p w14:paraId="596FF0BF" w14:textId="77777777" w:rsidR="00EB52D6" w:rsidRDefault="00EB52D6" w:rsidP="00AA51C9">
            <w:r>
              <w:t>1 x 4 = 4</w:t>
            </w:r>
          </w:p>
        </w:tc>
        <w:tc>
          <w:tcPr>
            <w:tcW w:w="1465" w:type="dxa"/>
            <w:tcBorders>
              <w:bottom w:val="single" w:sz="12" w:space="0" w:color="auto"/>
              <w:right w:val="single" w:sz="12" w:space="0" w:color="auto"/>
            </w:tcBorders>
          </w:tcPr>
          <w:p w14:paraId="3673C254" w14:textId="77777777" w:rsidR="00EB52D6" w:rsidRDefault="00EB52D6" w:rsidP="00AA51C9">
            <w:r>
              <w:t>34</w:t>
            </w:r>
          </w:p>
        </w:tc>
      </w:tr>
    </w:tbl>
    <w:p w14:paraId="2CFECEC9" w14:textId="77777777" w:rsidR="00EB52D6" w:rsidRDefault="00EB52D6" w:rsidP="00EB52D6">
      <w:r w:rsidRPr="004B4DE3">
        <w:rPr>
          <w:b/>
          <w:bCs/>
        </w:rPr>
        <w:t>Method 1</w:t>
      </w:r>
      <w:r>
        <w:t xml:space="preserve">: </w:t>
      </w:r>
      <w:r w:rsidRPr="004B4DE3">
        <w:rPr>
          <w:u w:val="single"/>
        </w:rPr>
        <w:t>Rating scale for the criteria</w:t>
      </w:r>
    </w:p>
    <w:p w14:paraId="464FCDA9" w14:textId="77777777" w:rsidR="00EB52D6" w:rsidRDefault="00EB52D6" w:rsidP="00EB52D6">
      <w:r>
        <w:t>1, 2, 3, 4, 5 (1 = low to 5 = great)</w:t>
      </w:r>
    </w:p>
    <w:p w14:paraId="7E91A1A9" w14:textId="77777777" w:rsidR="00EB52D6" w:rsidRPr="004B4DE3" w:rsidRDefault="00EB52D6" w:rsidP="00EB52D6">
      <w:pPr>
        <w:rPr>
          <w:u w:val="single"/>
        </w:rPr>
      </w:pPr>
      <w:r w:rsidRPr="004B4DE3">
        <w:rPr>
          <w:b/>
          <w:bCs/>
        </w:rPr>
        <w:t>Method 2</w:t>
      </w:r>
      <w:r>
        <w:t xml:space="preserve">: </w:t>
      </w:r>
      <w:r w:rsidRPr="004B4DE3">
        <w:rPr>
          <w:u w:val="single"/>
        </w:rPr>
        <w:t>Rating scale for the problem</w:t>
      </w:r>
    </w:p>
    <w:p w14:paraId="33F3C55C" w14:textId="77777777" w:rsidR="00EB52D6" w:rsidRDefault="00EB52D6" w:rsidP="00EB52D6">
      <w:r>
        <w:t>1, 2, 3 (1 = low, 2 = medium, 3 = high)</w:t>
      </w:r>
    </w:p>
    <w:p w14:paraId="29E722BB" w14:textId="77777777" w:rsidR="00EB52D6" w:rsidRDefault="00EB52D6" w:rsidP="00EB52D6"/>
    <w:p w14:paraId="232C1E47" w14:textId="77777777" w:rsidR="00EB52D6" w:rsidRPr="00AC63F1" w:rsidRDefault="00EB52D6" w:rsidP="00EB52D6"/>
    <w:p w14:paraId="6E924210" w14:textId="77777777" w:rsidR="00EB52D6" w:rsidRDefault="00EB52D6" w:rsidP="00EB52D6">
      <w:pPr>
        <w:rPr>
          <w:rFonts w:ascii="Arial" w:hAnsi="Arial" w:cs="Arial"/>
        </w:rPr>
      </w:pPr>
    </w:p>
    <w:p w14:paraId="7BFD4975" w14:textId="1EBF1B61" w:rsidR="00EB52D6" w:rsidRPr="000942C0" w:rsidRDefault="00EB52D6" w:rsidP="00EB52D6">
      <w:pPr>
        <w:rPr>
          <w:rFonts w:ascii="Arial" w:hAnsi="Arial" w:cs="Arial"/>
        </w:rPr>
      </w:pPr>
      <w:r>
        <w:rPr>
          <w:rFonts w:ascii="Arial" w:hAnsi="Arial" w:cs="Arial"/>
        </w:rPr>
        <w:lastRenderedPageBreak/>
        <w:t>For the table above it was found that emotional suffering scored the highest. Therefore, when designing the system, it would be best to take into consideration how this would be solved.</w:t>
      </w:r>
    </w:p>
    <w:p w14:paraId="1CDF9874" w14:textId="082173A2" w:rsidR="00EB52D6" w:rsidRPr="00EB52D6" w:rsidRDefault="00EB52D6" w:rsidP="00EB52D6">
      <w:pPr>
        <w:spacing w:line="360" w:lineRule="auto"/>
        <w:rPr>
          <w:rFonts w:ascii="Arial" w:hAnsi="Arial" w:cs="Arial"/>
        </w:rPr>
        <w:sectPr w:rsidR="00EB52D6" w:rsidRPr="00EB52D6"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D970C8">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D970C8">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Option 1: </w:t>
            </w:r>
            <w:bookmarkStart w:id="17" w:name="_Hlk174981522"/>
            <w:r w:rsidRPr="008C26B5">
              <w:rPr>
                <w:rFonts w:ascii="Arial" w:eastAsia="Arial Unicode MS" w:hAnsi="Arial" w:cs="Arial"/>
                <w:b/>
                <w:bCs/>
                <w:sz w:val="18"/>
                <w:szCs w:val="18"/>
                <w:lang w:val="en-US"/>
              </w:rPr>
              <w:t>Notify symptom matches</w:t>
            </w:r>
            <w:bookmarkEnd w:id="17"/>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D970C8">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D970C8">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D970C8">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D970C8">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D970C8">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D970C8">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D970C8">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D970C8">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D970C8">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D970C8">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D970C8">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D970C8">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EB135A" w:rsidRPr="008C26B5" w14:paraId="557F4866" w14:textId="77777777" w:rsidTr="00D970C8">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D970C8">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D970C8">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D970C8">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D970C8">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D970C8">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4: Yandisa Zide</w:t>
            </w:r>
          </w:p>
        </w:tc>
      </w:tr>
      <w:tr w:rsidR="00EB135A" w:rsidRPr="008C26B5" w14:paraId="4F99A117" w14:textId="77777777" w:rsidTr="00D970C8">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D970C8">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D970C8">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D970C8">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D970C8">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D970C8">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w:t>
            </w:r>
            <w:proofErr w:type="spellStart"/>
            <w:r w:rsidRPr="008C26B5">
              <w:rPr>
                <w:rFonts w:ascii="Arial" w:eastAsia="Arial Unicode MS" w:hAnsi="Arial" w:cs="Arial"/>
                <w:b/>
                <w:bCs/>
                <w:sz w:val="18"/>
                <w:szCs w:val="18"/>
                <w:lang w:val="en-US"/>
              </w:rPr>
              <w:t>Asemahle</w:t>
            </w:r>
            <w:proofErr w:type="spellEnd"/>
          </w:p>
        </w:tc>
      </w:tr>
      <w:tr w:rsidR="00EB135A" w:rsidRPr="008C26B5" w14:paraId="659B48F3" w14:textId="77777777" w:rsidTr="00D970C8">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D970C8">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D970C8">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D970C8">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D970C8">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C11F0D">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A5C9EB" w:themeFill="text2" w:themeFillTint="40"/>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68FBEC30" w14:textId="77777777" w:rsidR="00A0188D" w:rsidRPr="008C26B5" w:rsidRDefault="00A0188D" w:rsidP="00A0188D">
      <w:pPr>
        <w:ind w:left="720"/>
        <w:rPr>
          <w:rFonts w:ascii="Arial" w:hAnsi="Arial" w:cs="Arial"/>
        </w:rPr>
        <w:sectPr w:rsidR="00A0188D" w:rsidRPr="008C26B5" w:rsidSect="00A0188D">
          <w:pgSz w:w="16838" w:h="11906" w:orient="landscape"/>
          <w:pgMar w:top="1440" w:right="1440" w:bottom="1440" w:left="1440" w:header="708" w:footer="708" w:gutter="0"/>
          <w:cols w:space="708"/>
          <w:docGrid w:linePitch="360"/>
        </w:sectPr>
      </w:pPr>
    </w:p>
    <w:p w14:paraId="005402CB" w14:textId="6065EC57" w:rsidR="004E509D" w:rsidRPr="001867E8" w:rsidRDefault="00EB52D6" w:rsidP="001867E8">
      <w:pPr>
        <w:pStyle w:val="Heading1"/>
        <w:ind w:left="720" w:right="720"/>
        <w:rPr>
          <w:rFonts w:ascii="Arial" w:hAnsi="Arial" w:cs="Arial"/>
        </w:rPr>
      </w:pPr>
      <w:bookmarkStart w:id="18" w:name="_Toc174806934"/>
      <w:r>
        <w:rPr>
          <w:rFonts w:ascii="Arial" w:hAnsi="Arial" w:cs="Arial"/>
        </w:rPr>
        <w:lastRenderedPageBreak/>
        <w:t>7</w:t>
      </w:r>
      <w:r w:rsidR="00C11F0D">
        <w:rPr>
          <w:rFonts w:ascii="Arial" w:hAnsi="Arial" w:cs="Arial"/>
        </w:rPr>
        <w:t>.</w:t>
      </w:r>
      <w:r w:rsidR="004E509D" w:rsidRPr="001867E8">
        <w:rPr>
          <w:rFonts w:ascii="Arial" w:hAnsi="Arial" w:cs="Arial"/>
        </w:rPr>
        <w:t>THE AIM (GOAL) OF THE PROJECT</w:t>
      </w:r>
      <w:bookmarkEnd w:id="18"/>
    </w:p>
    <w:p w14:paraId="31FBD5B4" w14:textId="77777777" w:rsidR="004E509D" w:rsidRPr="004E509D" w:rsidRDefault="004E509D" w:rsidP="001867E8">
      <w:pPr>
        <w:ind w:left="720" w:right="720"/>
        <w:jc w:val="both"/>
        <w:rPr>
          <w:rFonts w:ascii="Arial" w:hAnsi="Arial" w:cs="Arial"/>
        </w:rPr>
      </w:pPr>
      <w:r w:rsidRPr="004E509D">
        <w:rPr>
          <w:rFonts w:ascii="Arial" w:hAnsi="Arial" w:cs="Arial"/>
        </w:rPr>
        <w:t>In response to the pressing issue of delayed cancer diagnosis and its detrimental impact on patient outcomes, this project aims to implement a Clinical Decision Support System (CDSS). Cancer misdiagnosis, which frequently results from human error and inefficiencies in the diagnostic procedure, can seriously jeopardize patient health and well-being (Hall et al.). By utilizing technology and evidence-based methods, this project seeks to address these challenges to enhance the timeliness and accuracy of cancer detection.</w:t>
      </w:r>
    </w:p>
    <w:p w14:paraId="25421776" w14:textId="77777777" w:rsidR="004E509D" w:rsidRPr="004E509D" w:rsidRDefault="004E509D" w:rsidP="001867E8">
      <w:pPr>
        <w:ind w:left="720" w:right="720"/>
        <w:jc w:val="both"/>
        <w:rPr>
          <w:rFonts w:ascii="Arial" w:hAnsi="Arial" w:cs="Arial"/>
          <w:sz w:val="28"/>
          <w:szCs w:val="28"/>
          <w:u w:val="single"/>
        </w:rPr>
      </w:pPr>
      <w:r w:rsidRPr="004E509D">
        <w:rPr>
          <w:rFonts w:ascii="Arial" w:hAnsi="Arial" w:cs="Arial"/>
          <w:sz w:val="28"/>
          <w:szCs w:val="28"/>
          <w:u w:val="single"/>
        </w:rPr>
        <w:t>USING SMART PRINCIPLES</w:t>
      </w:r>
    </w:p>
    <w:p w14:paraId="738ACD26"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 xml:space="preserve">SPECIFIC: </w:t>
      </w:r>
      <w:r w:rsidRPr="004E509D">
        <w:rPr>
          <w:rFonts w:ascii="Arial" w:hAnsi="Arial" w:cs="Arial"/>
        </w:rPr>
        <w:t>The project’s specific objective is to reduce the average time from symptom onset to diagnosis of cancer by 20% within the next 12 months.</w:t>
      </w:r>
    </w:p>
    <w:p w14:paraId="2EED2F5B"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MEASURABLE:</w:t>
      </w:r>
      <w:r w:rsidRPr="004E509D">
        <w:rPr>
          <w:rFonts w:ascii="Arial" w:hAnsi="Arial" w:cs="Arial"/>
        </w:rPr>
        <w:t xml:space="preserve"> The project’s success will be measured by tracking the average time taken between the onset of symptoms and diagnosis, both before and after the CDSS was implemented. Through data analysis, the 20% reduction target will be monitored monthly.</w:t>
      </w:r>
    </w:p>
    <w:p w14:paraId="5C3E75F9" w14:textId="77777777" w:rsidR="004E509D" w:rsidRPr="004E509D" w:rsidRDefault="004E509D" w:rsidP="001867E8">
      <w:pPr>
        <w:ind w:left="720" w:right="720"/>
        <w:jc w:val="both"/>
        <w:rPr>
          <w:rFonts w:ascii="Arial" w:hAnsi="Arial" w:cs="Arial"/>
        </w:rPr>
      </w:pPr>
    </w:p>
    <w:p w14:paraId="6340A8F9"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ACHIEVABLE:</w:t>
      </w:r>
      <w:r w:rsidRPr="004E509D">
        <w:rPr>
          <w:rFonts w:ascii="Arial" w:hAnsi="Arial" w:cs="Arial"/>
        </w:rPr>
        <w:t xml:space="preserve"> The objective can be achieved through the implementation of a CDSS, specifically designed for cancer patients, which will streamline the diagnostic procedure, provide healthcare professionals with evidence-based decision support, and facilitate timely referrals and intervals.</w:t>
      </w:r>
    </w:p>
    <w:p w14:paraId="429F384A" w14:textId="77777777" w:rsidR="004E509D" w:rsidRPr="004E509D" w:rsidRDefault="004E509D" w:rsidP="001867E8">
      <w:pPr>
        <w:ind w:left="720" w:right="720"/>
        <w:jc w:val="both"/>
        <w:rPr>
          <w:rFonts w:ascii="Arial" w:hAnsi="Arial" w:cs="Arial"/>
        </w:rPr>
      </w:pPr>
    </w:p>
    <w:p w14:paraId="713F54EF"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REALISTIC:</w:t>
      </w:r>
      <w:r w:rsidRPr="004E509D">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25AA3DCD" w14:textId="77777777" w:rsidR="004E509D" w:rsidRPr="004E509D" w:rsidRDefault="004E509D" w:rsidP="001867E8">
      <w:pPr>
        <w:ind w:left="720" w:right="720"/>
        <w:jc w:val="both"/>
        <w:rPr>
          <w:rFonts w:ascii="Arial" w:hAnsi="Arial" w:cs="Arial"/>
        </w:rPr>
      </w:pPr>
    </w:p>
    <w:p w14:paraId="0F11A762"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TIMELY:</w:t>
      </w:r>
      <w:r w:rsidRPr="004E509D">
        <w:rPr>
          <w:rFonts w:ascii="Arial" w:hAnsi="Arial" w:cs="Arial"/>
        </w:rPr>
        <w:t xml:space="preserve"> The project timeline spans 12 months, beginning in July 2025, beginning in July 2025, providing ample time for the implementation and evaluation of the CDSS. Ongoing evaluations and adjustments will ensure timely achievement of the goal.</w:t>
      </w:r>
    </w:p>
    <w:p w14:paraId="6A888EDA" w14:textId="4E9C2889" w:rsidR="001867E8" w:rsidRPr="001867E8" w:rsidRDefault="00EB52D6" w:rsidP="001867E8">
      <w:pPr>
        <w:pStyle w:val="Heading1"/>
        <w:ind w:left="720" w:right="720"/>
        <w:jc w:val="both"/>
        <w:rPr>
          <w:rFonts w:ascii="Arial" w:hAnsi="Arial" w:cs="Arial"/>
          <w:lang w:val="en-US"/>
        </w:rPr>
      </w:pPr>
      <w:bookmarkStart w:id="19" w:name="_Toc162416012"/>
      <w:bookmarkStart w:id="20" w:name="_Toc166758962"/>
      <w:bookmarkStart w:id="21" w:name="_Toc166867564"/>
      <w:bookmarkStart w:id="22" w:name="_Toc174806935"/>
      <w:r>
        <w:rPr>
          <w:rFonts w:ascii="Arial" w:hAnsi="Arial" w:cs="Arial"/>
          <w:lang w:val="en-US"/>
        </w:rPr>
        <w:lastRenderedPageBreak/>
        <w:t>8</w:t>
      </w:r>
      <w:r w:rsidR="001867E8" w:rsidRPr="001867E8">
        <w:rPr>
          <w:rFonts w:ascii="Arial" w:hAnsi="Arial" w:cs="Arial"/>
          <w:lang w:val="en-US"/>
        </w:rPr>
        <w:t>.Selection of the best option/solution</w:t>
      </w:r>
      <w:bookmarkEnd w:id="19"/>
      <w:bookmarkEnd w:id="20"/>
      <w:bookmarkEnd w:id="21"/>
      <w:bookmarkEnd w:id="22"/>
    </w:p>
    <w:p w14:paraId="29E93A51" w14:textId="6B4656C3" w:rsidR="001867E8" w:rsidRDefault="001867E8" w:rsidP="001867E8">
      <w:pPr>
        <w:ind w:left="720" w:right="720"/>
        <w:jc w:val="both"/>
        <w:rPr>
          <w:rFonts w:ascii="Arial" w:hAnsi="Arial" w:cs="Arial"/>
        </w:rPr>
      </w:pPr>
      <w:r w:rsidRPr="001867E8">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(Chieh-Liang Wu, 2021)</w:t>
          </w:r>
          <w:r w:rsidRPr="001867E8">
            <w:rPr>
              <w:rFonts w:ascii="Arial" w:hAnsi="Arial" w:cs="Arial"/>
            </w:rPr>
            <w:fldChar w:fldCharType="end"/>
          </w:r>
        </w:sdtContent>
      </w:sdt>
      <w:r w:rsidRPr="001867E8">
        <w:rPr>
          <w:rFonts w:ascii="Arial" w:hAnsi="Arial" w:cs="Arial"/>
        </w:rPr>
        <w:t>.</w:t>
      </w:r>
    </w:p>
    <w:p w14:paraId="0EC3BC0F" w14:textId="77777777" w:rsidR="001867E8" w:rsidRPr="001867E8" w:rsidRDefault="001867E8" w:rsidP="001867E8">
      <w:pPr>
        <w:ind w:left="720" w:right="720"/>
        <w:jc w:val="both"/>
        <w:rPr>
          <w:rFonts w:ascii="Arial" w:hAnsi="Arial" w:cs="Arial"/>
        </w:rPr>
      </w:pPr>
    </w:p>
    <w:p w14:paraId="736EEE25" w14:textId="77777777" w:rsidR="001867E8" w:rsidRPr="001867E8" w:rsidRDefault="001867E8" w:rsidP="001867E8">
      <w:pPr>
        <w:ind w:left="720" w:right="720"/>
        <w:jc w:val="both"/>
        <w:rPr>
          <w:rFonts w:ascii="Arial" w:hAnsi="Arial" w:cs="Arial"/>
        </w:rPr>
      </w:pPr>
      <w:r w:rsidRPr="001867E8">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 xml:space="preserve"> (Chieh-Liang Wu, 2021)</w:t>
          </w:r>
          <w:r w:rsidRPr="001867E8">
            <w:rPr>
              <w:rFonts w:ascii="Arial" w:hAnsi="Arial" w:cs="Arial"/>
            </w:rPr>
            <w:fldChar w:fldCharType="end"/>
          </w:r>
        </w:sdtContent>
      </w:sdt>
      <w:r w:rsidRPr="001867E8">
        <w:rPr>
          <w:rFonts w:ascii="Arial" w:hAnsi="Arial" w:cs="Arial"/>
        </w:rPr>
        <w:t>.</w:t>
      </w:r>
    </w:p>
    <w:p w14:paraId="26134372" w14:textId="77777777" w:rsidR="004E509D" w:rsidRPr="004E509D" w:rsidRDefault="004E509D" w:rsidP="001867E8">
      <w:pPr>
        <w:ind w:left="720" w:right="720"/>
        <w:jc w:val="both"/>
        <w:rPr>
          <w:rFonts w:ascii="Arial" w:hAnsi="Arial" w:cs="Arial"/>
        </w:rPr>
      </w:pPr>
    </w:p>
    <w:p w14:paraId="4423B2C3" w14:textId="77777777" w:rsidR="004E509D" w:rsidRPr="004E509D" w:rsidRDefault="004E509D" w:rsidP="001867E8">
      <w:pPr>
        <w:ind w:left="720" w:right="720"/>
        <w:jc w:val="both"/>
        <w:rPr>
          <w:rFonts w:ascii="Arial" w:hAnsi="Arial" w:cs="Arial"/>
        </w:rPr>
      </w:pPr>
    </w:p>
    <w:p w14:paraId="2710FFAF" w14:textId="77777777" w:rsidR="004E509D" w:rsidRPr="008C26B5" w:rsidRDefault="004E509D" w:rsidP="001867E8">
      <w:pPr>
        <w:ind w:left="720" w:right="720"/>
        <w:jc w:val="both"/>
        <w:rPr>
          <w:rFonts w:ascii="Arial" w:hAnsi="Arial" w:cs="Arial"/>
        </w:rPr>
      </w:pPr>
    </w:p>
    <w:p w14:paraId="2FB9DCA2" w14:textId="560968BB" w:rsidR="00A0188D" w:rsidRDefault="00A0188D" w:rsidP="001867E8">
      <w:pPr>
        <w:ind w:left="720" w:right="720"/>
        <w:jc w:val="both"/>
      </w:pPr>
    </w:p>
    <w:p w14:paraId="0BCDB980" w14:textId="676B0625" w:rsidR="00321808" w:rsidRPr="008C26B5" w:rsidRDefault="00321808" w:rsidP="001867E8">
      <w:pPr>
        <w:ind w:left="720" w:right="720"/>
        <w:jc w:val="both"/>
      </w:pPr>
      <w:r>
        <w:rPr>
          <w:kern w:val="0"/>
          <w14:ligatures w14:val="none"/>
        </w:rPr>
        <w:br w:type="page"/>
      </w:r>
    </w:p>
    <w:sdt>
      <w:sdtPr>
        <w:rPr>
          <w:rFonts w:asciiTheme="minorHAnsi" w:eastAsiaTheme="minorHAnsi" w:hAnsiTheme="minorHAnsi" w:cstheme="minorBidi"/>
          <w:color w:val="auto"/>
          <w:sz w:val="24"/>
          <w:szCs w:val="24"/>
        </w:rPr>
        <w:id w:val="828178827"/>
        <w:docPartObj>
          <w:docPartGallery w:val="Bibliographies"/>
          <w:docPartUnique/>
        </w:docPartObj>
      </w:sdtPr>
      <w:sdtContent>
        <w:p w14:paraId="54022816" w14:textId="09944884" w:rsidR="00982366" w:rsidRDefault="00982366">
          <w:pPr>
            <w:pStyle w:val="Heading1"/>
          </w:pPr>
          <w:r>
            <w:t>References</w:t>
          </w:r>
        </w:p>
        <w:sdt>
          <w:sdtPr>
            <w:id w:val="-573587230"/>
            <w:bibliography/>
          </w:sdtPr>
          <w:sdtContent>
            <w:p w14:paraId="1C0020AF" w14:textId="77777777" w:rsidR="00982366" w:rsidRDefault="00982366" w:rsidP="0098236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4BF29764" w14:textId="77777777" w:rsidR="00982366" w:rsidRDefault="00982366" w:rsidP="00982366">
              <w:pPr>
                <w:pStyle w:val="Bibliography"/>
                <w:ind w:left="720" w:hanging="720"/>
                <w:rPr>
                  <w:noProof/>
                </w:rPr>
              </w:pPr>
              <w:r>
                <w:rPr>
                  <w:noProof/>
                </w:rPr>
                <w:t xml:space="preserve">Chieh-Liang Wu, C.-T. K.-J.-C.-C.-H.-D.-H.-A. (2021, April 25). </w:t>
              </w:r>
              <w:r>
                <w:rPr>
                  <w:i/>
                  <w:iCs/>
                  <w:noProof/>
                </w:rPr>
                <w:t>Implementation of an Electronic National Early Warning System to Decrease Clinical Deterioration in Hospitalized Patients at a Tertiary Medical Center</w:t>
              </w:r>
              <w:r>
                <w:rPr>
                  <w:noProof/>
                </w:rPr>
                <w:t>. Retrieved from National Libray Of Medicine: https://www.ncbi.nlm.nih.gov/pmc/articles/PMC8123282/</w:t>
              </w:r>
            </w:p>
            <w:p w14:paraId="34A6AB8C" w14:textId="77777777" w:rsidR="00982366" w:rsidRDefault="00982366" w:rsidP="00982366">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790FF9FD" w14:textId="77777777" w:rsidR="00982366" w:rsidRDefault="00982366" w:rsidP="00982366">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74F660D5" w14:textId="77777777" w:rsidR="00982366" w:rsidRDefault="00982366" w:rsidP="00982366">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2AEDCA62" w14:textId="77777777" w:rsidR="00982366" w:rsidRDefault="00982366" w:rsidP="00982366">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7F79E6F1" w14:textId="77777777" w:rsidR="00982366" w:rsidRDefault="00982366" w:rsidP="00982366">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29DA77C" w14:textId="77777777" w:rsidR="00982366" w:rsidRDefault="00982366" w:rsidP="00982366">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752F044E" w14:textId="77777777" w:rsidR="00982366" w:rsidRDefault="00982366" w:rsidP="00982366">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27C51063" w14:textId="77777777" w:rsidR="00982366" w:rsidRDefault="00982366" w:rsidP="00982366">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4E126DAC" w14:textId="77777777" w:rsidR="00982366" w:rsidRDefault="00982366" w:rsidP="00982366">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40632CE" w14:textId="77777777" w:rsidR="00982366" w:rsidRDefault="00982366" w:rsidP="00982366">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6CD7E213" w14:textId="77777777" w:rsidR="00982366" w:rsidRDefault="00982366" w:rsidP="00982366">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3108D98E" w14:textId="77777777" w:rsidR="00982366" w:rsidRDefault="00982366" w:rsidP="00982366">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3B8EF0BB" w14:textId="77777777" w:rsidR="00982366" w:rsidRDefault="00982366" w:rsidP="00982366">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71C8C308" w14:textId="6DAC6464" w:rsidR="00982366" w:rsidRDefault="00982366" w:rsidP="00982366">
              <w:r>
                <w:rPr>
                  <w:b/>
                  <w:bCs/>
                  <w:noProof/>
                </w:rPr>
                <w:fldChar w:fldCharType="end"/>
              </w:r>
            </w:p>
          </w:sdtContent>
        </w:sdt>
      </w:sdtContent>
    </w:sdt>
    <w:p w14:paraId="074D47DA" w14:textId="51E8333A" w:rsidR="00715D9B" w:rsidRDefault="00715D9B" w:rsidP="00715D9B"/>
    <w:p w14:paraId="24B86406" w14:textId="3ABB0364" w:rsidR="00A05B99" w:rsidRDefault="00A05B99" w:rsidP="00715D9B">
      <w:pPr>
        <w:pStyle w:val="Heading1"/>
      </w:pPr>
    </w:p>
    <w:sectPr w:rsidR="00A05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806F1" w14:textId="77777777" w:rsidR="001B4F9E" w:rsidRDefault="001B4F9E" w:rsidP="00C11F0D">
      <w:pPr>
        <w:spacing w:after="0" w:line="240" w:lineRule="auto"/>
      </w:pPr>
      <w:r>
        <w:separator/>
      </w:r>
    </w:p>
  </w:endnote>
  <w:endnote w:type="continuationSeparator" w:id="0">
    <w:p w14:paraId="1C2A04D7" w14:textId="77777777" w:rsidR="001B4F9E" w:rsidRDefault="001B4F9E" w:rsidP="00C1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81513" w14:textId="77777777" w:rsidR="001B4F9E" w:rsidRDefault="001B4F9E" w:rsidP="00C11F0D">
      <w:pPr>
        <w:spacing w:after="0" w:line="240" w:lineRule="auto"/>
      </w:pPr>
      <w:r>
        <w:separator/>
      </w:r>
    </w:p>
  </w:footnote>
  <w:footnote w:type="continuationSeparator" w:id="0">
    <w:p w14:paraId="27CE9F38" w14:textId="77777777" w:rsidR="001B4F9E" w:rsidRDefault="001B4F9E" w:rsidP="00C11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B446134"/>
    <w:multiLevelType w:val="hybridMultilevel"/>
    <w:tmpl w:val="729C6126"/>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8"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504953">
    <w:abstractNumId w:val="1"/>
  </w:num>
  <w:num w:numId="2" w16cid:durableId="1989479369">
    <w:abstractNumId w:val="8"/>
  </w:num>
  <w:num w:numId="3" w16cid:durableId="1822456158">
    <w:abstractNumId w:val="9"/>
  </w:num>
  <w:num w:numId="4" w16cid:durableId="705719114">
    <w:abstractNumId w:val="0"/>
  </w:num>
  <w:num w:numId="5" w16cid:durableId="936861554">
    <w:abstractNumId w:val="6"/>
  </w:num>
  <w:num w:numId="6" w16cid:durableId="1744371878">
    <w:abstractNumId w:val="2"/>
  </w:num>
  <w:num w:numId="7" w16cid:durableId="693191698">
    <w:abstractNumId w:val="5"/>
  </w:num>
  <w:num w:numId="8" w16cid:durableId="287782191">
    <w:abstractNumId w:val="10"/>
  </w:num>
  <w:num w:numId="9" w16cid:durableId="277109741">
    <w:abstractNumId w:val="9"/>
  </w:num>
  <w:num w:numId="10" w16cid:durableId="1545018308">
    <w:abstractNumId w:val="4"/>
    <w:lvlOverride w:ilvl="0">
      <w:startOverride w:val="1"/>
    </w:lvlOverride>
    <w:lvlOverride w:ilvl="1"/>
    <w:lvlOverride w:ilvl="2"/>
    <w:lvlOverride w:ilvl="3"/>
    <w:lvlOverride w:ilvl="4"/>
    <w:lvlOverride w:ilvl="5"/>
    <w:lvlOverride w:ilvl="6"/>
    <w:lvlOverride w:ilvl="7"/>
    <w:lvlOverride w:ilvl="8"/>
  </w:num>
  <w:num w:numId="11" w16cid:durableId="2088456511">
    <w:abstractNumId w:val="7"/>
  </w:num>
  <w:num w:numId="12" w16cid:durableId="1099373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0F54FD"/>
    <w:rsid w:val="0018213A"/>
    <w:rsid w:val="001867E8"/>
    <w:rsid w:val="001B4F9E"/>
    <w:rsid w:val="00215C5D"/>
    <w:rsid w:val="00284CF9"/>
    <w:rsid w:val="00321808"/>
    <w:rsid w:val="0039085A"/>
    <w:rsid w:val="004E509D"/>
    <w:rsid w:val="005602EA"/>
    <w:rsid w:val="005F3121"/>
    <w:rsid w:val="00650E21"/>
    <w:rsid w:val="006F1D0E"/>
    <w:rsid w:val="00715D9B"/>
    <w:rsid w:val="008C26B5"/>
    <w:rsid w:val="00982366"/>
    <w:rsid w:val="009F1ACE"/>
    <w:rsid w:val="00A0188D"/>
    <w:rsid w:val="00A05B99"/>
    <w:rsid w:val="00A629EB"/>
    <w:rsid w:val="00BA3E78"/>
    <w:rsid w:val="00BF10D4"/>
    <w:rsid w:val="00C070F9"/>
    <w:rsid w:val="00C11F0D"/>
    <w:rsid w:val="00CA5FA5"/>
    <w:rsid w:val="00D3429E"/>
    <w:rsid w:val="00DF0576"/>
    <w:rsid w:val="00E55100"/>
    <w:rsid w:val="00E94444"/>
    <w:rsid w:val="00EB135A"/>
    <w:rsid w:val="00EB52D6"/>
    <w:rsid w:val="00FC5654"/>
    <w:rsid w:val="00FC67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3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 w:type="paragraph" w:styleId="Header">
    <w:name w:val="header"/>
    <w:basedOn w:val="Normal"/>
    <w:link w:val="HeaderChar"/>
    <w:uiPriority w:val="99"/>
    <w:unhideWhenUsed/>
    <w:rsid w:val="00C1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F0D"/>
  </w:style>
  <w:style w:type="paragraph" w:styleId="Footer">
    <w:name w:val="footer"/>
    <w:basedOn w:val="Normal"/>
    <w:link w:val="FooterChar"/>
    <w:uiPriority w:val="99"/>
    <w:unhideWhenUsed/>
    <w:rsid w:val="00C1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F0D"/>
  </w:style>
  <w:style w:type="paragraph" w:styleId="Caption">
    <w:name w:val="caption"/>
    <w:basedOn w:val="Normal"/>
    <w:next w:val="Normal"/>
    <w:uiPriority w:val="35"/>
    <w:unhideWhenUsed/>
    <w:qFormat/>
    <w:rsid w:val="00EB52D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06447465">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792704057">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4797</Words>
  <Characters>27348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Zide, Yandisa, (Mr) (s225041308)</cp:lastModifiedBy>
  <cp:revision>5</cp:revision>
  <dcterms:created xsi:type="dcterms:W3CDTF">2024-08-17T15:07:00Z</dcterms:created>
  <dcterms:modified xsi:type="dcterms:W3CDTF">2024-08-19T19:35:00Z</dcterms:modified>
</cp:coreProperties>
</file>