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4929"/>
        <w:gridCol w:w="4929"/>
      </w:tblGrid>
      <w:tr w:rsidR="008045D9" w14:paraId="0137C5D7" w14:textId="77777777">
        <w:trPr>
          <w:jc w:val="center"/>
        </w:trPr>
        <w:tc>
          <w:tcPr>
            <w:tcW w:w="4929" w:type="dxa"/>
            <w:vAlign w:val="center"/>
          </w:tcPr>
          <w:p w14:paraId="73477B47" w14:textId="77777777" w:rsidR="008045D9" w:rsidRDefault="003C6375">
            <w:pPr>
              <w:jc w:val="center"/>
            </w:pPr>
            <w:r>
              <w:rPr>
                <w:noProof/>
              </w:rPr>
              <w:drawing>
                <wp:inline distT="0" distB="0" distL="0" distR="0" wp14:anchorId="2C6A288F" wp14:editId="7FA2B782">
                  <wp:extent cx="2148840" cy="58018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o.png"/>
                          <pic:cNvPicPr/>
                        </pic:nvPicPr>
                        <pic:blipFill>
                          <a:blip r:embed="rId8"/>
                          <a:stretch>
                            <a:fillRect/>
                          </a:stretch>
                        </pic:blipFill>
                        <pic:spPr>
                          <a:xfrm>
                            <a:off x="0" y="0"/>
                            <a:ext cx="2148840" cy="580187"/>
                          </a:xfrm>
                          <a:prstGeom prst="rect">
                            <a:avLst/>
                          </a:prstGeom>
                        </pic:spPr>
                      </pic:pic>
                    </a:graphicData>
                  </a:graphic>
                </wp:inline>
              </w:drawing>
            </w:r>
          </w:p>
        </w:tc>
        <w:tc>
          <w:tcPr>
            <w:tcW w:w="4929" w:type="dxa"/>
            <w:vAlign w:val="center"/>
          </w:tcPr>
          <w:p w14:paraId="185147AF" w14:textId="77777777" w:rsidR="008045D9" w:rsidRDefault="003C6375">
            <w:pPr>
              <w:jc w:val="center"/>
            </w:pPr>
            <w:r>
              <w:rPr>
                <w:noProof/>
              </w:rPr>
              <w:drawing>
                <wp:inline distT="0" distB="0" distL="0" distR="0" wp14:anchorId="2066F3F5" wp14:editId="28A9D00D">
                  <wp:extent cx="2057400" cy="47828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solutions_logo.png"/>
                          <pic:cNvPicPr/>
                        </pic:nvPicPr>
                        <pic:blipFill>
                          <a:blip r:embed="rId9"/>
                          <a:stretch>
                            <a:fillRect/>
                          </a:stretch>
                        </pic:blipFill>
                        <pic:spPr>
                          <a:xfrm>
                            <a:off x="0" y="0"/>
                            <a:ext cx="2057400" cy="478289"/>
                          </a:xfrm>
                          <a:prstGeom prst="rect">
                            <a:avLst/>
                          </a:prstGeom>
                        </pic:spPr>
                      </pic:pic>
                    </a:graphicData>
                  </a:graphic>
                </wp:inline>
              </w:drawing>
            </w:r>
          </w:p>
        </w:tc>
      </w:tr>
    </w:tbl>
    <w:p w14:paraId="53AD8499" w14:textId="77777777" w:rsidR="008045D9" w:rsidRDefault="003C6375">
      <w:r>
        <w:br/>
      </w:r>
    </w:p>
    <w:p w14:paraId="42C4C3F7" w14:textId="77777777" w:rsidR="008045D9" w:rsidRDefault="003C6375">
      <w:pPr>
        <w:pStyle w:val="Title"/>
        <w:jc w:val="center"/>
      </w:pPr>
      <w:r>
        <w:t>MANUEL D’UTILISATION</w:t>
      </w:r>
    </w:p>
    <w:p w14:paraId="119EACA1" w14:textId="77777777" w:rsidR="008045D9" w:rsidRDefault="003C6375">
      <w:pPr>
        <w:jc w:val="center"/>
      </w:pPr>
      <w:r>
        <w:rPr>
          <w:b/>
          <w:color w:val="007C83"/>
          <w:sz w:val="34"/>
        </w:rPr>
        <w:t>Plateforme documentaire événementielle fondée sur un pipeline CDC</w:t>
      </w:r>
    </w:p>
    <w:p w14:paraId="0F51646C" w14:textId="77777777" w:rsidR="008045D9" w:rsidRDefault="003C6375">
      <w:r>
        <w:br/>
      </w:r>
    </w:p>
    <w:tbl>
      <w:tblPr>
        <w:tblStyle w:val="TableGrid"/>
        <w:tblW w:w="0" w:type="auto"/>
        <w:jc w:val="center"/>
        <w:tblLook w:val="04A0" w:firstRow="1" w:lastRow="0" w:firstColumn="1" w:lastColumn="0" w:noHBand="0" w:noVBand="1"/>
      </w:tblPr>
      <w:tblGrid>
        <w:gridCol w:w="4929"/>
        <w:gridCol w:w="4929"/>
      </w:tblGrid>
      <w:tr w:rsidR="008045D9" w14:paraId="2A334AC8" w14:textId="77777777">
        <w:trPr>
          <w:jc w:val="center"/>
        </w:trPr>
        <w:tc>
          <w:tcPr>
            <w:tcW w:w="4929" w:type="dxa"/>
            <w:shd w:val="clear" w:color="auto" w:fill="DDEBF0"/>
          </w:tcPr>
          <w:p w14:paraId="40864519" w14:textId="77777777" w:rsidR="008045D9" w:rsidRDefault="003C6375">
            <w:r>
              <w:rPr>
                <w:b/>
              </w:rPr>
              <w:t>Auteur</w:t>
            </w:r>
          </w:p>
        </w:tc>
        <w:tc>
          <w:tcPr>
            <w:tcW w:w="4929" w:type="dxa"/>
          </w:tcPr>
          <w:p w14:paraId="7A159CF5" w14:textId="77777777" w:rsidR="008045D9" w:rsidRDefault="003C6375">
            <w:r>
              <w:t>Lazim Wassim</w:t>
            </w:r>
          </w:p>
        </w:tc>
      </w:tr>
      <w:tr w:rsidR="008045D9" w14:paraId="4A76DB6C" w14:textId="77777777">
        <w:trPr>
          <w:jc w:val="center"/>
        </w:trPr>
        <w:tc>
          <w:tcPr>
            <w:tcW w:w="4929" w:type="dxa"/>
            <w:shd w:val="clear" w:color="auto" w:fill="DDEBF0"/>
          </w:tcPr>
          <w:p w14:paraId="0CC8A42A" w14:textId="77777777" w:rsidR="008045D9" w:rsidRDefault="003C6375">
            <w:r>
              <w:rPr>
                <w:b/>
              </w:rPr>
              <w:t>Filière</w:t>
            </w:r>
          </w:p>
        </w:tc>
        <w:tc>
          <w:tcPr>
            <w:tcW w:w="4929" w:type="dxa"/>
          </w:tcPr>
          <w:p w14:paraId="084E9A01" w14:textId="77777777" w:rsidR="008045D9" w:rsidRDefault="003C6375">
            <w:r>
              <w:t>DSI — 4ᵉ année, groupe G3</w:t>
            </w:r>
          </w:p>
        </w:tc>
      </w:tr>
      <w:tr w:rsidR="008045D9" w14:paraId="5DF558F9" w14:textId="77777777">
        <w:trPr>
          <w:jc w:val="center"/>
        </w:trPr>
        <w:tc>
          <w:tcPr>
            <w:tcW w:w="4929" w:type="dxa"/>
            <w:shd w:val="clear" w:color="auto" w:fill="DDEBF0"/>
          </w:tcPr>
          <w:p w14:paraId="4CCCADE1" w14:textId="77777777" w:rsidR="008045D9" w:rsidRDefault="003C6375">
            <w:r>
              <w:rPr>
                <w:b/>
              </w:rPr>
              <w:t>Encadrement académique</w:t>
            </w:r>
          </w:p>
        </w:tc>
        <w:tc>
          <w:tcPr>
            <w:tcW w:w="4929" w:type="dxa"/>
          </w:tcPr>
          <w:p w14:paraId="63375CF0" w14:textId="77777777" w:rsidR="008045D9" w:rsidRDefault="003C6375">
            <w:r>
              <w:t>Mme Asmaa Roudane</w:t>
            </w:r>
          </w:p>
        </w:tc>
      </w:tr>
      <w:tr w:rsidR="008045D9" w14:paraId="329AC05F" w14:textId="77777777">
        <w:trPr>
          <w:jc w:val="center"/>
        </w:trPr>
        <w:tc>
          <w:tcPr>
            <w:tcW w:w="4929" w:type="dxa"/>
            <w:shd w:val="clear" w:color="auto" w:fill="DDEBF0"/>
          </w:tcPr>
          <w:p w14:paraId="286336FA" w14:textId="77777777" w:rsidR="008045D9" w:rsidRDefault="003C6375">
            <w:r>
              <w:rPr>
                <w:b/>
              </w:rPr>
              <w:t>Encadrement professionnel</w:t>
            </w:r>
          </w:p>
        </w:tc>
        <w:tc>
          <w:tcPr>
            <w:tcW w:w="4929" w:type="dxa"/>
          </w:tcPr>
          <w:p w14:paraId="0140EB97" w14:textId="77777777" w:rsidR="008045D9" w:rsidRDefault="003C6375">
            <w:r>
              <w:t>M. Bekkali Mohamed</w:t>
            </w:r>
          </w:p>
        </w:tc>
      </w:tr>
      <w:tr w:rsidR="008045D9" w14:paraId="39F3E3CE" w14:textId="77777777">
        <w:trPr>
          <w:jc w:val="center"/>
        </w:trPr>
        <w:tc>
          <w:tcPr>
            <w:tcW w:w="4929" w:type="dxa"/>
            <w:shd w:val="clear" w:color="auto" w:fill="DDEBF0"/>
          </w:tcPr>
          <w:p w14:paraId="75D2BF0C" w14:textId="77777777" w:rsidR="008045D9" w:rsidRDefault="003C6375">
            <w:r>
              <w:rPr>
                <w:b/>
              </w:rPr>
              <w:t>Année universitaire</w:t>
            </w:r>
          </w:p>
        </w:tc>
        <w:tc>
          <w:tcPr>
            <w:tcW w:w="4929" w:type="dxa"/>
          </w:tcPr>
          <w:p w14:paraId="30F82017" w14:textId="77777777" w:rsidR="008045D9" w:rsidRDefault="003C6375">
            <w:r>
              <w:t>2025–2026</w:t>
            </w:r>
          </w:p>
        </w:tc>
      </w:tr>
    </w:tbl>
    <w:p w14:paraId="5C771A52" w14:textId="77777777" w:rsidR="008045D9" w:rsidRDefault="003C6375">
      <w:r>
        <w:br/>
      </w:r>
    </w:p>
    <w:p w14:paraId="60399660" w14:textId="77777777" w:rsidR="008045D9" w:rsidRDefault="003C6375">
      <w:pPr>
        <w:jc w:val="center"/>
      </w:pPr>
      <w:r>
        <w:rPr>
          <w:b/>
        </w:rPr>
        <w:t>Dépôt officiel du projet :</w:t>
      </w:r>
      <w:r>
        <w:rPr>
          <w:b/>
        </w:rPr>
        <w:br/>
      </w:r>
      <w:hyperlink r:id="rId10">
        <w:r>
          <w:rPr>
            <w:color w:val="0563C1"/>
            <w:u w:val="single"/>
          </w:rPr>
          <w:t>https://github.com/Wvssim/cdc-streaming-pipeline</w:t>
        </w:r>
      </w:hyperlink>
    </w:p>
    <w:p w14:paraId="1C4AD1DF" w14:textId="77777777" w:rsidR="008045D9" w:rsidRDefault="003C6375">
      <w:pPr>
        <w:jc w:val="center"/>
      </w:pPr>
      <w:r>
        <w:rPr>
          <w:i/>
        </w:rPr>
        <w:t>Septembre 2026</w:t>
      </w:r>
    </w:p>
    <w:p w14:paraId="7D620830" w14:textId="77777777" w:rsidR="008045D9" w:rsidRDefault="003C6375">
      <w:r>
        <w:br w:type="page"/>
      </w:r>
    </w:p>
    <w:p w14:paraId="34E111C6" w14:textId="77777777" w:rsidR="008045D9" w:rsidRDefault="003C6375">
      <w:pPr>
        <w:pStyle w:val="Heading1"/>
      </w:pPr>
      <w:bookmarkStart w:id="0" w:name="_Toc239372038"/>
      <w:r>
        <w:lastRenderedPageBreak/>
        <w:t>Informations sur le document</w:t>
      </w:r>
      <w:bookmarkEnd w:id="0"/>
    </w:p>
    <w:tbl>
      <w:tblPr>
        <w:tblStyle w:val="TableGrid"/>
        <w:tblW w:w="0" w:type="auto"/>
        <w:jc w:val="center"/>
        <w:tblLook w:val="04A0" w:firstRow="1" w:lastRow="0" w:firstColumn="1" w:lastColumn="0" w:noHBand="0" w:noVBand="1"/>
      </w:tblPr>
      <w:tblGrid>
        <w:gridCol w:w="4929"/>
        <w:gridCol w:w="4929"/>
      </w:tblGrid>
      <w:tr w:rsidR="008045D9" w14:paraId="0F06CA4C" w14:textId="77777777">
        <w:trPr>
          <w:jc w:val="center"/>
        </w:trPr>
        <w:tc>
          <w:tcPr>
            <w:tcW w:w="4929" w:type="dxa"/>
            <w:shd w:val="clear" w:color="auto" w:fill="EAF3F8"/>
          </w:tcPr>
          <w:p w14:paraId="3973A7FB" w14:textId="77777777" w:rsidR="008045D9" w:rsidRDefault="003C6375">
            <w:r>
              <w:rPr>
                <w:b/>
              </w:rPr>
              <w:t>Titre</w:t>
            </w:r>
          </w:p>
        </w:tc>
        <w:tc>
          <w:tcPr>
            <w:tcW w:w="4929" w:type="dxa"/>
          </w:tcPr>
          <w:p w14:paraId="250013DD" w14:textId="77777777" w:rsidR="008045D9" w:rsidRDefault="003C6375">
            <w:r>
              <w:t>Manuel d’utilisation de la plateforme documentaire événementielle</w:t>
            </w:r>
          </w:p>
        </w:tc>
      </w:tr>
      <w:tr w:rsidR="008045D9" w14:paraId="52217EDB" w14:textId="77777777">
        <w:trPr>
          <w:jc w:val="center"/>
        </w:trPr>
        <w:tc>
          <w:tcPr>
            <w:tcW w:w="4929" w:type="dxa"/>
            <w:shd w:val="clear" w:color="auto" w:fill="EAF3F8"/>
          </w:tcPr>
          <w:p w14:paraId="128B8441" w14:textId="77777777" w:rsidR="008045D9" w:rsidRDefault="003C6375">
            <w:r>
              <w:rPr>
                <w:b/>
              </w:rPr>
              <w:t>Date</w:t>
            </w:r>
          </w:p>
        </w:tc>
        <w:tc>
          <w:tcPr>
            <w:tcW w:w="4929" w:type="dxa"/>
          </w:tcPr>
          <w:p w14:paraId="0D5D5F66" w14:textId="77777777" w:rsidR="008045D9" w:rsidRDefault="003C6375">
            <w:r>
              <w:t>3 septembre 2026</w:t>
            </w:r>
          </w:p>
        </w:tc>
      </w:tr>
      <w:tr w:rsidR="008045D9" w14:paraId="7BE0276E" w14:textId="77777777">
        <w:trPr>
          <w:jc w:val="center"/>
        </w:trPr>
        <w:tc>
          <w:tcPr>
            <w:tcW w:w="4929" w:type="dxa"/>
            <w:shd w:val="clear" w:color="auto" w:fill="EAF3F8"/>
          </w:tcPr>
          <w:p w14:paraId="6A0C773D" w14:textId="77777777" w:rsidR="008045D9" w:rsidRDefault="003C6375">
            <w:r>
              <w:rPr>
                <w:b/>
              </w:rPr>
              <w:t>Public concerné</w:t>
            </w:r>
          </w:p>
        </w:tc>
        <w:tc>
          <w:tcPr>
            <w:tcW w:w="4929" w:type="dxa"/>
          </w:tcPr>
          <w:p w14:paraId="7B475DA3" w14:textId="77777777" w:rsidR="008045D9" w:rsidRDefault="003C6375">
            <w:r>
              <w:t>Utilisateur métier, encadrant, évaluateur et exploitant technique</w:t>
            </w:r>
          </w:p>
        </w:tc>
      </w:tr>
      <w:tr w:rsidR="008045D9" w14:paraId="24ED84E6" w14:textId="77777777">
        <w:trPr>
          <w:jc w:val="center"/>
        </w:trPr>
        <w:tc>
          <w:tcPr>
            <w:tcW w:w="4929" w:type="dxa"/>
            <w:shd w:val="clear" w:color="auto" w:fill="EAF3F8"/>
          </w:tcPr>
          <w:p w14:paraId="6155927B" w14:textId="77777777" w:rsidR="008045D9" w:rsidRDefault="003C6375">
            <w:r>
              <w:rPr>
                <w:b/>
              </w:rPr>
              <w:t>Auteur</w:t>
            </w:r>
          </w:p>
        </w:tc>
        <w:tc>
          <w:tcPr>
            <w:tcW w:w="4929" w:type="dxa"/>
          </w:tcPr>
          <w:p w14:paraId="2AE16BB3" w14:textId="77777777" w:rsidR="008045D9" w:rsidRDefault="003C6375">
            <w:r>
              <w:t>Lazim Wassim</w:t>
            </w:r>
          </w:p>
        </w:tc>
      </w:tr>
      <w:tr w:rsidR="008045D9" w14:paraId="21574415" w14:textId="77777777">
        <w:trPr>
          <w:jc w:val="center"/>
        </w:trPr>
        <w:tc>
          <w:tcPr>
            <w:tcW w:w="4929" w:type="dxa"/>
            <w:shd w:val="clear" w:color="auto" w:fill="EAF3F8"/>
          </w:tcPr>
          <w:p w14:paraId="47104159" w14:textId="77777777" w:rsidR="008045D9" w:rsidRDefault="003C6375">
            <w:r>
              <w:rPr>
                <w:b/>
              </w:rPr>
              <w:t>Référence officielle</w:t>
            </w:r>
          </w:p>
        </w:tc>
        <w:tc>
          <w:tcPr>
            <w:tcW w:w="4929" w:type="dxa"/>
          </w:tcPr>
          <w:p w14:paraId="55A7CC59" w14:textId="77777777" w:rsidR="008045D9" w:rsidRDefault="003C6375">
            <w:r>
              <w:t>https://github.com/Wvssim/cdc-streaming-pipeline</w:t>
            </w:r>
          </w:p>
        </w:tc>
      </w:tr>
    </w:tbl>
    <w:p w14:paraId="2BDB93A0" w14:textId="77777777" w:rsidR="008045D9" w:rsidRDefault="003C6375">
      <w:pPr>
        <w:pStyle w:val="Heading2"/>
      </w:pPr>
      <w:bookmarkStart w:id="1" w:name="_Toc239372039"/>
      <w:r>
        <w:t>Objet du manuel</w:t>
      </w:r>
      <w:bookmarkEnd w:id="1"/>
    </w:p>
    <w:p w14:paraId="21BB2B3B" w14:textId="77777777" w:rsidR="008045D9" w:rsidRDefault="003C6375">
      <w:r>
        <w:t>Ce manuel explique l’utilisation fonctionnelle de la plateforme, depuis l’authentification jusqu’au suivi des traitements asynchrones. Il présente également les interfaces techniques nécessaires à la démonstration et au diagnostic du pipeline de capture des changements.</w:t>
      </w:r>
    </w:p>
    <w:p w14:paraId="24764290" w14:textId="77777777" w:rsidR="008045D9" w:rsidRDefault="003C6375">
      <w:pPr>
        <w:pStyle w:val="Heading1"/>
      </w:pPr>
      <w:bookmarkStart w:id="2" w:name="_Toc239372040"/>
      <w:r>
        <w:t>Table des matières</w:t>
      </w:r>
      <w:bookmarkEnd w:id="2"/>
    </w:p>
    <w:p w14:paraId="36F9EAC3" w14:textId="4CBE6B16" w:rsidR="00384FE9" w:rsidRDefault="003C6375">
      <w:pPr>
        <w:pStyle w:val="TOC1"/>
        <w:tabs>
          <w:tab w:val="right" w:leader="dot" w:pos="9848"/>
        </w:tabs>
        <w:rPr>
          <w:noProof/>
        </w:rPr>
      </w:pPr>
      <w:r>
        <w:fldChar w:fldCharType="begin"/>
      </w:r>
      <w:r>
        <w:instrText>TOC \o "1-3" \h \z \u</w:instrText>
      </w:r>
      <w:r>
        <w:fldChar w:fldCharType="separate"/>
      </w:r>
      <w:hyperlink w:anchor="_Toc239372038" w:history="1">
        <w:r w:rsidR="00384FE9" w:rsidRPr="00A40A95">
          <w:rPr>
            <w:rStyle w:val="Hyperlink"/>
            <w:noProof/>
          </w:rPr>
          <w:t>Informations sur le document</w:t>
        </w:r>
        <w:r w:rsidR="00384FE9">
          <w:rPr>
            <w:noProof/>
            <w:webHidden/>
          </w:rPr>
          <w:tab/>
        </w:r>
        <w:r w:rsidR="00384FE9">
          <w:rPr>
            <w:noProof/>
            <w:webHidden/>
          </w:rPr>
          <w:fldChar w:fldCharType="begin"/>
        </w:r>
        <w:r w:rsidR="00384FE9">
          <w:rPr>
            <w:noProof/>
            <w:webHidden/>
          </w:rPr>
          <w:instrText xml:space="preserve"> PAGEREF _Toc239372038 \h </w:instrText>
        </w:r>
        <w:r w:rsidR="00384FE9">
          <w:rPr>
            <w:noProof/>
            <w:webHidden/>
          </w:rPr>
        </w:r>
        <w:r w:rsidR="00384FE9">
          <w:rPr>
            <w:noProof/>
            <w:webHidden/>
          </w:rPr>
          <w:fldChar w:fldCharType="separate"/>
        </w:r>
        <w:r w:rsidR="00384FE9">
          <w:rPr>
            <w:noProof/>
            <w:webHidden/>
          </w:rPr>
          <w:t>2</w:t>
        </w:r>
        <w:r w:rsidR="00384FE9">
          <w:rPr>
            <w:noProof/>
            <w:webHidden/>
          </w:rPr>
          <w:fldChar w:fldCharType="end"/>
        </w:r>
      </w:hyperlink>
    </w:p>
    <w:p w14:paraId="2CAFFFED" w14:textId="0281C01D" w:rsidR="00384FE9" w:rsidRDefault="00384FE9">
      <w:pPr>
        <w:pStyle w:val="TOC2"/>
        <w:tabs>
          <w:tab w:val="right" w:leader="dot" w:pos="9848"/>
        </w:tabs>
        <w:rPr>
          <w:noProof/>
        </w:rPr>
      </w:pPr>
      <w:hyperlink w:anchor="_Toc239372039" w:history="1">
        <w:r w:rsidRPr="00A40A95">
          <w:rPr>
            <w:rStyle w:val="Hyperlink"/>
            <w:noProof/>
          </w:rPr>
          <w:t>Objet du manuel</w:t>
        </w:r>
        <w:r>
          <w:rPr>
            <w:noProof/>
            <w:webHidden/>
          </w:rPr>
          <w:tab/>
        </w:r>
        <w:r>
          <w:rPr>
            <w:noProof/>
            <w:webHidden/>
          </w:rPr>
          <w:fldChar w:fldCharType="begin"/>
        </w:r>
        <w:r>
          <w:rPr>
            <w:noProof/>
            <w:webHidden/>
          </w:rPr>
          <w:instrText xml:space="preserve"> PAGEREF _Toc239372039 \h </w:instrText>
        </w:r>
        <w:r>
          <w:rPr>
            <w:noProof/>
            <w:webHidden/>
          </w:rPr>
        </w:r>
        <w:r>
          <w:rPr>
            <w:noProof/>
            <w:webHidden/>
          </w:rPr>
          <w:fldChar w:fldCharType="separate"/>
        </w:r>
        <w:r>
          <w:rPr>
            <w:noProof/>
            <w:webHidden/>
          </w:rPr>
          <w:t>2</w:t>
        </w:r>
        <w:r>
          <w:rPr>
            <w:noProof/>
            <w:webHidden/>
          </w:rPr>
          <w:fldChar w:fldCharType="end"/>
        </w:r>
      </w:hyperlink>
    </w:p>
    <w:p w14:paraId="76F9ECB4" w14:textId="7A2AC652" w:rsidR="00384FE9" w:rsidRDefault="00384FE9">
      <w:pPr>
        <w:pStyle w:val="TOC1"/>
        <w:tabs>
          <w:tab w:val="right" w:leader="dot" w:pos="9848"/>
        </w:tabs>
        <w:rPr>
          <w:noProof/>
        </w:rPr>
      </w:pPr>
      <w:hyperlink w:anchor="_Toc239372040" w:history="1">
        <w:r w:rsidRPr="00A40A95">
          <w:rPr>
            <w:rStyle w:val="Hyperlink"/>
            <w:noProof/>
          </w:rPr>
          <w:t>Table des matières</w:t>
        </w:r>
        <w:r>
          <w:rPr>
            <w:noProof/>
            <w:webHidden/>
          </w:rPr>
          <w:tab/>
        </w:r>
        <w:r>
          <w:rPr>
            <w:noProof/>
            <w:webHidden/>
          </w:rPr>
          <w:fldChar w:fldCharType="begin"/>
        </w:r>
        <w:r>
          <w:rPr>
            <w:noProof/>
            <w:webHidden/>
          </w:rPr>
          <w:instrText xml:space="preserve"> PAGEREF _Toc239372040 \h </w:instrText>
        </w:r>
        <w:r>
          <w:rPr>
            <w:noProof/>
            <w:webHidden/>
          </w:rPr>
        </w:r>
        <w:r>
          <w:rPr>
            <w:noProof/>
            <w:webHidden/>
          </w:rPr>
          <w:fldChar w:fldCharType="separate"/>
        </w:r>
        <w:r>
          <w:rPr>
            <w:noProof/>
            <w:webHidden/>
          </w:rPr>
          <w:t>2</w:t>
        </w:r>
        <w:r>
          <w:rPr>
            <w:noProof/>
            <w:webHidden/>
          </w:rPr>
          <w:fldChar w:fldCharType="end"/>
        </w:r>
      </w:hyperlink>
    </w:p>
    <w:p w14:paraId="6CFAABC6" w14:textId="6F2C8F4F" w:rsidR="00384FE9" w:rsidRDefault="00384FE9">
      <w:pPr>
        <w:pStyle w:val="TOC1"/>
        <w:tabs>
          <w:tab w:val="right" w:leader="dot" w:pos="9848"/>
        </w:tabs>
        <w:rPr>
          <w:noProof/>
        </w:rPr>
      </w:pPr>
      <w:hyperlink w:anchor="_Toc239372041" w:history="1">
        <w:r w:rsidRPr="00A40A95">
          <w:rPr>
            <w:rStyle w:val="Hyperlink"/>
            <w:noProof/>
          </w:rPr>
          <w:t>1. Présentation générale</w:t>
        </w:r>
        <w:r>
          <w:rPr>
            <w:noProof/>
            <w:webHidden/>
          </w:rPr>
          <w:tab/>
        </w:r>
        <w:r>
          <w:rPr>
            <w:noProof/>
            <w:webHidden/>
          </w:rPr>
          <w:fldChar w:fldCharType="begin"/>
        </w:r>
        <w:r>
          <w:rPr>
            <w:noProof/>
            <w:webHidden/>
          </w:rPr>
          <w:instrText xml:space="preserve"> PAGEREF _Toc239372041 \h </w:instrText>
        </w:r>
        <w:r>
          <w:rPr>
            <w:noProof/>
            <w:webHidden/>
          </w:rPr>
        </w:r>
        <w:r>
          <w:rPr>
            <w:noProof/>
            <w:webHidden/>
          </w:rPr>
          <w:fldChar w:fldCharType="separate"/>
        </w:r>
        <w:r>
          <w:rPr>
            <w:noProof/>
            <w:webHidden/>
          </w:rPr>
          <w:t>4</w:t>
        </w:r>
        <w:r>
          <w:rPr>
            <w:noProof/>
            <w:webHidden/>
          </w:rPr>
          <w:fldChar w:fldCharType="end"/>
        </w:r>
      </w:hyperlink>
    </w:p>
    <w:p w14:paraId="679CCAD5" w14:textId="024962F3" w:rsidR="00384FE9" w:rsidRDefault="00384FE9">
      <w:pPr>
        <w:pStyle w:val="TOC2"/>
        <w:tabs>
          <w:tab w:val="right" w:leader="dot" w:pos="9848"/>
        </w:tabs>
        <w:rPr>
          <w:noProof/>
        </w:rPr>
      </w:pPr>
      <w:hyperlink w:anchor="_Toc239372042" w:history="1">
        <w:r w:rsidRPr="00A40A95">
          <w:rPr>
            <w:rStyle w:val="Hyperlink"/>
            <w:noProof/>
          </w:rPr>
          <w:t>1.1 Fonctions principales</w:t>
        </w:r>
        <w:r>
          <w:rPr>
            <w:noProof/>
            <w:webHidden/>
          </w:rPr>
          <w:tab/>
        </w:r>
        <w:r>
          <w:rPr>
            <w:noProof/>
            <w:webHidden/>
          </w:rPr>
          <w:fldChar w:fldCharType="begin"/>
        </w:r>
        <w:r>
          <w:rPr>
            <w:noProof/>
            <w:webHidden/>
          </w:rPr>
          <w:instrText xml:space="preserve"> PAGEREF _Toc239372042 \h </w:instrText>
        </w:r>
        <w:r>
          <w:rPr>
            <w:noProof/>
            <w:webHidden/>
          </w:rPr>
        </w:r>
        <w:r>
          <w:rPr>
            <w:noProof/>
            <w:webHidden/>
          </w:rPr>
          <w:fldChar w:fldCharType="separate"/>
        </w:r>
        <w:r>
          <w:rPr>
            <w:noProof/>
            <w:webHidden/>
          </w:rPr>
          <w:t>4</w:t>
        </w:r>
        <w:r>
          <w:rPr>
            <w:noProof/>
            <w:webHidden/>
          </w:rPr>
          <w:fldChar w:fldCharType="end"/>
        </w:r>
      </w:hyperlink>
    </w:p>
    <w:p w14:paraId="051E299F" w14:textId="5CC5DE9B" w:rsidR="00384FE9" w:rsidRDefault="00384FE9">
      <w:pPr>
        <w:pStyle w:val="TOC2"/>
        <w:tabs>
          <w:tab w:val="right" w:leader="dot" w:pos="9848"/>
        </w:tabs>
        <w:rPr>
          <w:noProof/>
        </w:rPr>
      </w:pPr>
      <w:hyperlink w:anchor="_Toc239372043" w:history="1">
        <w:r w:rsidRPr="00A40A95">
          <w:rPr>
            <w:rStyle w:val="Hyperlink"/>
            <w:noProof/>
          </w:rPr>
          <w:t>1.2 Profils concernés</w:t>
        </w:r>
        <w:r>
          <w:rPr>
            <w:noProof/>
            <w:webHidden/>
          </w:rPr>
          <w:tab/>
        </w:r>
        <w:r>
          <w:rPr>
            <w:noProof/>
            <w:webHidden/>
          </w:rPr>
          <w:fldChar w:fldCharType="begin"/>
        </w:r>
        <w:r>
          <w:rPr>
            <w:noProof/>
            <w:webHidden/>
          </w:rPr>
          <w:instrText xml:space="preserve"> PAGEREF _Toc239372043 \h </w:instrText>
        </w:r>
        <w:r>
          <w:rPr>
            <w:noProof/>
            <w:webHidden/>
          </w:rPr>
        </w:r>
        <w:r>
          <w:rPr>
            <w:noProof/>
            <w:webHidden/>
          </w:rPr>
          <w:fldChar w:fldCharType="separate"/>
        </w:r>
        <w:r>
          <w:rPr>
            <w:noProof/>
            <w:webHidden/>
          </w:rPr>
          <w:t>4</w:t>
        </w:r>
        <w:r>
          <w:rPr>
            <w:noProof/>
            <w:webHidden/>
          </w:rPr>
          <w:fldChar w:fldCharType="end"/>
        </w:r>
      </w:hyperlink>
    </w:p>
    <w:p w14:paraId="712F5CE0" w14:textId="62D3F98A" w:rsidR="00384FE9" w:rsidRDefault="00384FE9">
      <w:pPr>
        <w:pStyle w:val="TOC1"/>
        <w:tabs>
          <w:tab w:val="right" w:leader="dot" w:pos="9848"/>
        </w:tabs>
        <w:rPr>
          <w:noProof/>
        </w:rPr>
      </w:pPr>
      <w:hyperlink w:anchor="_Toc239372044" w:history="1">
        <w:r w:rsidRPr="00A40A95">
          <w:rPr>
            <w:rStyle w:val="Hyperlink"/>
            <w:noProof/>
          </w:rPr>
          <w:t>2. Accès et authentification</w:t>
        </w:r>
        <w:r>
          <w:rPr>
            <w:noProof/>
            <w:webHidden/>
          </w:rPr>
          <w:tab/>
        </w:r>
        <w:r>
          <w:rPr>
            <w:noProof/>
            <w:webHidden/>
          </w:rPr>
          <w:fldChar w:fldCharType="begin"/>
        </w:r>
        <w:r>
          <w:rPr>
            <w:noProof/>
            <w:webHidden/>
          </w:rPr>
          <w:instrText xml:space="preserve"> PAGEREF _Toc239372044 \h </w:instrText>
        </w:r>
        <w:r>
          <w:rPr>
            <w:noProof/>
            <w:webHidden/>
          </w:rPr>
        </w:r>
        <w:r>
          <w:rPr>
            <w:noProof/>
            <w:webHidden/>
          </w:rPr>
          <w:fldChar w:fldCharType="separate"/>
        </w:r>
        <w:r>
          <w:rPr>
            <w:noProof/>
            <w:webHidden/>
          </w:rPr>
          <w:t>6</w:t>
        </w:r>
        <w:r>
          <w:rPr>
            <w:noProof/>
            <w:webHidden/>
          </w:rPr>
          <w:fldChar w:fldCharType="end"/>
        </w:r>
      </w:hyperlink>
    </w:p>
    <w:p w14:paraId="410AEC58" w14:textId="53313A24" w:rsidR="00384FE9" w:rsidRDefault="00384FE9">
      <w:pPr>
        <w:pStyle w:val="TOC2"/>
        <w:tabs>
          <w:tab w:val="right" w:leader="dot" w:pos="9848"/>
        </w:tabs>
        <w:rPr>
          <w:noProof/>
        </w:rPr>
      </w:pPr>
      <w:hyperlink w:anchor="_Toc239372045" w:history="1">
        <w:r w:rsidRPr="00A40A95">
          <w:rPr>
            <w:rStyle w:val="Hyperlink"/>
            <w:noProof/>
          </w:rPr>
          <w:t>2.1 Prérequis</w:t>
        </w:r>
        <w:r>
          <w:rPr>
            <w:noProof/>
            <w:webHidden/>
          </w:rPr>
          <w:tab/>
        </w:r>
        <w:r>
          <w:rPr>
            <w:noProof/>
            <w:webHidden/>
          </w:rPr>
          <w:fldChar w:fldCharType="begin"/>
        </w:r>
        <w:r>
          <w:rPr>
            <w:noProof/>
            <w:webHidden/>
          </w:rPr>
          <w:instrText xml:space="preserve"> PAGEREF _Toc239372045 \h </w:instrText>
        </w:r>
        <w:r>
          <w:rPr>
            <w:noProof/>
            <w:webHidden/>
          </w:rPr>
        </w:r>
        <w:r>
          <w:rPr>
            <w:noProof/>
            <w:webHidden/>
          </w:rPr>
          <w:fldChar w:fldCharType="separate"/>
        </w:r>
        <w:r>
          <w:rPr>
            <w:noProof/>
            <w:webHidden/>
          </w:rPr>
          <w:t>6</w:t>
        </w:r>
        <w:r>
          <w:rPr>
            <w:noProof/>
            <w:webHidden/>
          </w:rPr>
          <w:fldChar w:fldCharType="end"/>
        </w:r>
      </w:hyperlink>
    </w:p>
    <w:p w14:paraId="5B19C642" w14:textId="145DA5FA" w:rsidR="00384FE9" w:rsidRDefault="00384FE9">
      <w:pPr>
        <w:pStyle w:val="TOC2"/>
        <w:tabs>
          <w:tab w:val="right" w:leader="dot" w:pos="9848"/>
        </w:tabs>
        <w:rPr>
          <w:noProof/>
        </w:rPr>
      </w:pPr>
      <w:hyperlink w:anchor="_Toc239372046" w:history="1">
        <w:r w:rsidRPr="00A40A95">
          <w:rPr>
            <w:rStyle w:val="Hyperlink"/>
            <w:noProof/>
          </w:rPr>
          <w:t>2.2 Connexion</w:t>
        </w:r>
        <w:r>
          <w:rPr>
            <w:noProof/>
            <w:webHidden/>
          </w:rPr>
          <w:tab/>
        </w:r>
        <w:r>
          <w:rPr>
            <w:noProof/>
            <w:webHidden/>
          </w:rPr>
          <w:fldChar w:fldCharType="begin"/>
        </w:r>
        <w:r>
          <w:rPr>
            <w:noProof/>
            <w:webHidden/>
          </w:rPr>
          <w:instrText xml:space="preserve"> PAGEREF _Toc239372046 \h </w:instrText>
        </w:r>
        <w:r>
          <w:rPr>
            <w:noProof/>
            <w:webHidden/>
          </w:rPr>
        </w:r>
        <w:r>
          <w:rPr>
            <w:noProof/>
            <w:webHidden/>
          </w:rPr>
          <w:fldChar w:fldCharType="separate"/>
        </w:r>
        <w:r>
          <w:rPr>
            <w:noProof/>
            <w:webHidden/>
          </w:rPr>
          <w:t>6</w:t>
        </w:r>
        <w:r>
          <w:rPr>
            <w:noProof/>
            <w:webHidden/>
          </w:rPr>
          <w:fldChar w:fldCharType="end"/>
        </w:r>
      </w:hyperlink>
    </w:p>
    <w:p w14:paraId="06D7A719" w14:textId="2E1813EA" w:rsidR="00384FE9" w:rsidRDefault="00384FE9">
      <w:pPr>
        <w:pStyle w:val="TOC1"/>
        <w:tabs>
          <w:tab w:val="right" w:leader="dot" w:pos="9848"/>
        </w:tabs>
        <w:rPr>
          <w:noProof/>
        </w:rPr>
      </w:pPr>
      <w:hyperlink w:anchor="_Toc239372047" w:history="1">
        <w:r w:rsidRPr="00A40A95">
          <w:rPr>
            <w:rStyle w:val="Hyperlink"/>
            <w:noProof/>
          </w:rPr>
          <w:t>3. Gestion des documents</w:t>
        </w:r>
        <w:r>
          <w:rPr>
            <w:noProof/>
            <w:webHidden/>
          </w:rPr>
          <w:tab/>
        </w:r>
        <w:r>
          <w:rPr>
            <w:noProof/>
            <w:webHidden/>
          </w:rPr>
          <w:fldChar w:fldCharType="begin"/>
        </w:r>
        <w:r>
          <w:rPr>
            <w:noProof/>
            <w:webHidden/>
          </w:rPr>
          <w:instrText xml:space="preserve"> PAGEREF _Toc239372047 \h </w:instrText>
        </w:r>
        <w:r>
          <w:rPr>
            <w:noProof/>
            <w:webHidden/>
          </w:rPr>
        </w:r>
        <w:r>
          <w:rPr>
            <w:noProof/>
            <w:webHidden/>
          </w:rPr>
          <w:fldChar w:fldCharType="separate"/>
        </w:r>
        <w:r>
          <w:rPr>
            <w:noProof/>
            <w:webHidden/>
          </w:rPr>
          <w:t>7</w:t>
        </w:r>
        <w:r>
          <w:rPr>
            <w:noProof/>
            <w:webHidden/>
          </w:rPr>
          <w:fldChar w:fldCharType="end"/>
        </w:r>
      </w:hyperlink>
    </w:p>
    <w:p w14:paraId="1A322ABF" w14:textId="3B2B4FEB" w:rsidR="00384FE9" w:rsidRDefault="00384FE9">
      <w:pPr>
        <w:pStyle w:val="TOC2"/>
        <w:tabs>
          <w:tab w:val="right" w:leader="dot" w:pos="9848"/>
        </w:tabs>
        <w:rPr>
          <w:noProof/>
        </w:rPr>
      </w:pPr>
      <w:hyperlink w:anchor="_Toc239372048" w:history="1">
        <w:r w:rsidRPr="00A40A95">
          <w:rPr>
            <w:rStyle w:val="Hyperlink"/>
            <w:noProof/>
          </w:rPr>
          <w:t>3.1 Consulter les documents</w:t>
        </w:r>
        <w:r>
          <w:rPr>
            <w:noProof/>
            <w:webHidden/>
          </w:rPr>
          <w:tab/>
        </w:r>
        <w:r>
          <w:rPr>
            <w:noProof/>
            <w:webHidden/>
          </w:rPr>
          <w:fldChar w:fldCharType="begin"/>
        </w:r>
        <w:r>
          <w:rPr>
            <w:noProof/>
            <w:webHidden/>
          </w:rPr>
          <w:instrText xml:space="preserve"> PAGEREF _Toc239372048 \h </w:instrText>
        </w:r>
        <w:r>
          <w:rPr>
            <w:noProof/>
            <w:webHidden/>
          </w:rPr>
        </w:r>
        <w:r>
          <w:rPr>
            <w:noProof/>
            <w:webHidden/>
          </w:rPr>
          <w:fldChar w:fldCharType="separate"/>
        </w:r>
        <w:r>
          <w:rPr>
            <w:noProof/>
            <w:webHidden/>
          </w:rPr>
          <w:t>7</w:t>
        </w:r>
        <w:r>
          <w:rPr>
            <w:noProof/>
            <w:webHidden/>
          </w:rPr>
          <w:fldChar w:fldCharType="end"/>
        </w:r>
      </w:hyperlink>
    </w:p>
    <w:p w14:paraId="119EB1DD" w14:textId="7F25891C" w:rsidR="00384FE9" w:rsidRDefault="00384FE9">
      <w:pPr>
        <w:pStyle w:val="TOC2"/>
        <w:tabs>
          <w:tab w:val="right" w:leader="dot" w:pos="9848"/>
        </w:tabs>
        <w:rPr>
          <w:noProof/>
        </w:rPr>
      </w:pPr>
      <w:hyperlink w:anchor="_Toc239372049" w:history="1">
        <w:r w:rsidRPr="00A40A95">
          <w:rPr>
            <w:rStyle w:val="Hyperlink"/>
            <w:noProof/>
          </w:rPr>
          <w:t>3.2 Déposer un document</w:t>
        </w:r>
        <w:r>
          <w:rPr>
            <w:noProof/>
            <w:webHidden/>
          </w:rPr>
          <w:tab/>
        </w:r>
        <w:r>
          <w:rPr>
            <w:noProof/>
            <w:webHidden/>
          </w:rPr>
          <w:fldChar w:fldCharType="begin"/>
        </w:r>
        <w:r>
          <w:rPr>
            <w:noProof/>
            <w:webHidden/>
          </w:rPr>
          <w:instrText xml:space="preserve"> PAGEREF _Toc239372049 \h </w:instrText>
        </w:r>
        <w:r>
          <w:rPr>
            <w:noProof/>
            <w:webHidden/>
          </w:rPr>
        </w:r>
        <w:r>
          <w:rPr>
            <w:noProof/>
            <w:webHidden/>
          </w:rPr>
          <w:fldChar w:fldCharType="separate"/>
        </w:r>
        <w:r>
          <w:rPr>
            <w:noProof/>
            <w:webHidden/>
          </w:rPr>
          <w:t>7</w:t>
        </w:r>
        <w:r>
          <w:rPr>
            <w:noProof/>
            <w:webHidden/>
          </w:rPr>
          <w:fldChar w:fldCharType="end"/>
        </w:r>
      </w:hyperlink>
    </w:p>
    <w:p w14:paraId="101A21E9" w14:textId="40B7205D" w:rsidR="00384FE9" w:rsidRDefault="00384FE9">
      <w:pPr>
        <w:pStyle w:val="TOC2"/>
        <w:tabs>
          <w:tab w:val="right" w:leader="dot" w:pos="9848"/>
        </w:tabs>
        <w:rPr>
          <w:noProof/>
        </w:rPr>
      </w:pPr>
      <w:hyperlink w:anchor="_Toc239372050" w:history="1">
        <w:r w:rsidRPr="00A40A95">
          <w:rPr>
            <w:rStyle w:val="Hyperlink"/>
            <w:noProof/>
          </w:rPr>
          <w:t>3.3 Consulter la fiche détaillée</w:t>
        </w:r>
        <w:r>
          <w:rPr>
            <w:noProof/>
            <w:webHidden/>
          </w:rPr>
          <w:tab/>
        </w:r>
        <w:r>
          <w:rPr>
            <w:noProof/>
            <w:webHidden/>
          </w:rPr>
          <w:fldChar w:fldCharType="begin"/>
        </w:r>
        <w:r>
          <w:rPr>
            <w:noProof/>
            <w:webHidden/>
          </w:rPr>
          <w:instrText xml:space="preserve"> PAGEREF _Toc239372050 \h </w:instrText>
        </w:r>
        <w:r>
          <w:rPr>
            <w:noProof/>
            <w:webHidden/>
          </w:rPr>
        </w:r>
        <w:r>
          <w:rPr>
            <w:noProof/>
            <w:webHidden/>
          </w:rPr>
          <w:fldChar w:fldCharType="separate"/>
        </w:r>
        <w:r>
          <w:rPr>
            <w:noProof/>
            <w:webHidden/>
          </w:rPr>
          <w:t>9</w:t>
        </w:r>
        <w:r>
          <w:rPr>
            <w:noProof/>
            <w:webHidden/>
          </w:rPr>
          <w:fldChar w:fldCharType="end"/>
        </w:r>
      </w:hyperlink>
    </w:p>
    <w:p w14:paraId="5593AB14" w14:textId="4D35724B" w:rsidR="00384FE9" w:rsidRDefault="00384FE9">
      <w:pPr>
        <w:pStyle w:val="TOC2"/>
        <w:tabs>
          <w:tab w:val="right" w:leader="dot" w:pos="9848"/>
        </w:tabs>
        <w:rPr>
          <w:noProof/>
        </w:rPr>
      </w:pPr>
      <w:hyperlink w:anchor="_Toc239372051" w:history="1">
        <w:r w:rsidRPr="00A40A95">
          <w:rPr>
            <w:rStyle w:val="Hyperlink"/>
            <w:noProof/>
          </w:rPr>
          <w:t>3.4 Télécharger, renommer ou supprimer</w:t>
        </w:r>
        <w:r>
          <w:rPr>
            <w:noProof/>
            <w:webHidden/>
          </w:rPr>
          <w:tab/>
        </w:r>
        <w:r>
          <w:rPr>
            <w:noProof/>
            <w:webHidden/>
          </w:rPr>
          <w:fldChar w:fldCharType="begin"/>
        </w:r>
        <w:r>
          <w:rPr>
            <w:noProof/>
            <w:webHidden/>
          </w:rPr>
          <w:instrText xml:space="preserve"> PAGEREF _Toc239372051 \h </w:instrText>
        </w:r>
        <w:r>
          <w:rPr>
            <w:noProof/>
            <w:webHidden/>
          </w:rPr>
        </w:r>
        <w:r>
          <w:rPr>
            <w:noProof/>
            <w:webHidden/>
          </w:rPr>
          <w:fldChar w:fldCharType="separate"/>
        </w:r>
        <w:r>
          <w:rPr>
            <w:noProof/>
            <w:webHidden/>
          </w:rPr>
          <w:t>9</w:t>
        </w:r>
        <w:r>
          <w:rPr>
            <w:noProof/>
            <w:webHidden/>
          </w:rPr>
          <w:fldChar w:fldCharType="end"/>
        </w:r>
      </w:hyperlink>
    </w:p>
    <w:p w14:paraId="1D170A64" w14:textId="27442736" w:rsidR="00384FE9" w:rsidRDefault="00384FE9">
      <w:pPr>
        <w:pStyle w:val="TOC1"/>
        <w:tabs>
          <w:tab w:val="right" w:leader="dot" w:pos="9848"/>
        </w:tabs>
        <w:rPr>
          <w:noProof/>
        </w:rPr>
      </w:pPr>
      <w:hyperlink w:anchor="_Toc239372052" w:history="1">
        <w:r w:rsidRPr="00A40A95">
          <w:rPr>
            <w:rStyle w:val="Hyperlink"/>
            <w:noProof/>
          </w:rPr>
          <w:t>4. Suivi des traitements</w:t>
        </w:r>
        <w:r>
          <w:rPr>
            <w:noProof/>
            <w:webHidden/>
          </w:rPr>
          <w:tab/>
        </w:r>
        <w:r>
          <w:rPr>
            <w:noProof/>
            <w:webHidden/>
          </w:rPr>
          <w:fldChar w:fldCharType="begin"/>
        </w:r>
        <w:r>
          <w:rPr>
            <w:noProof/>
            <w:webHidden/>
          </w:rPr>
          <w:instrText xml:space="preserve"> PAGEREF _Toc239372052 \h </w:instrText>
        </w:r>
        <w:r>
          <w:rPr>
            <w:noProof/>
            <w:webHidden/>
          </w:rPr>
        </w:r>
        <w:r>
          <w:rPr>
            <w:noProof/>
            <w:webHidden/>
          </w:rPr>
          <w:fldChar w:fldCharType="separate"/>
        </w:r>
        <w:r>
          <w:rPr>
            <w:noProof/>
            <w:webHidden/>
          </w:rPr>
          <w:t>10</w:t>
        </w:r>
        <w:r>
          <w:rPr>
            <w:noProof/>
            <w:webHidden/>
          </w:rPr>
          <w:fldChar w:fldCharType="end"/>
        </w:r>
      </w:hyperlink>
    </w:p>
    <w:p w14:paraId="17F655ED" w14:textId="48668D5C" w:rsidR="00384FE9" w:rsidRDefault="00384FE9">
      <w:pPr>
        <w:pStyle w:val="TOC2"/>
        <w:tabs>
          <w:tab w:val="right" w:leader="dot" w:pos="9848"/>
        </w:tabs>
        <w:rPr>
          <w:noProof/>
        </w:rPr>
      </w:pPr>
      <w:hyperlink w:anchor="_Toc239372053" w:history="1">
        <w:r w:rsidRPr="00A40A95">
          <w:rPr>
            <w:rStyle w:val="Hyperlink"/>
            <w:noProof/>
          </w:rPr>
          <w:t>4.1 Piste d’audit</w:t>
        </w:r>
        <w:r>
          <w:rPr>
            <w:noProof/>
            <w:webHidden/>
          </w:rPr>
          <w:tab/>
        </w:r>
        <w:r>
          <w:rPr>
            <w:noProof/>
            <w:webHidden/>
          </w:rPr>
          <w:fldChar w:fldCharType="begin"/>
        </w:r>
        <w:r>
          <w:rPr>
            <w:noProof/>
            <w:webHidden/>
          </w:rPr>
          <w:instrText xml:space="preserve"> PAGEREF _Toc239372053 \h </w:instrText>
        </w:r>
        <w:r>
          <w:rPr>
            <w:noProof/>
            <w:webHidden/>
          </w:rPr>
        </w:r>
        <w:r>
          <w:rPr>
            <w:noProof/>
            <w:webHidden/>
          </w:rPr>
          <w:fldChar w:fldCharType="separate"/>
        </w:r>
        <w:r>
          <w:rPr>
            <w:noProof/>
            <w:webHidden/>
          </w:rPr>
          <w:t>10</w:t>
        </w:r>
        <w:r>
          <w:rPr>
            <w:noProof/>
            <w:webHidden/>
          </w:rPr>
          <w:fldChar w:fldCharType="end"/>
        </w:r>
      </w:hyperlink>
    </w:p>
    <w:p w14:paraId="604B3665" w14:textId="2CAD2452" w:rsidR="00384FE9" w:rsidRDefault="00384FE9">
      <w:pPr>
        <w:pStyle w:val="TOC2"/>
        <w:tabs>
          <w:tab w:val="right" w:leader="dot" w:pos="9848"/>
        </w:tabs>
        <w:rPr>
          <w:noProof/>
        </w:rPr>
      </w:pPr>
      <w:hyperlink w:anchor="_Toc239372054" w:history="1">
        <w:r w:rsidRPr="00A40A95">
          <w:rPr>
            <w:rStyle w:val="Hyperlink"/>
            <w:noProof/>
          </w:rPr>
          <w:t>4.2 Notifications</w:t>
        </w:r>
        <w:r>
          <w:rPr>
            <w:noProof/>
            <w:webHidden/>
          </w:rPr>
          <w:tab/>
        </w:r>
        <w:r>
          <w:rPr>
            <w:noProof/>
            <w:webHidden/>
          </w:rPr>
          <w:fldChar w:fldCharType="begin"/>
        </w:r>
        <w:r>
          <w:rPr>
            <w:noProof/>
            <w:webHidden/>
          </w:rPr>
          <w:instrText xml:space="preserve"> PAGEREF _Toc239372054 \h </w:instrText>
        </w:r>
        <w:r>
          <w:rPr>
            <w:noProof/>
            <w:webHidden/>
          </w:rPr>
        </w:r>
        <w:r>
          <w:rPr>
            <w:noProof/>
            <w:webHidden/>
          </w:rPr>
          <w:fldChar w:fldCharType="separate"/>
        </w:r>
        <w:r>
          <w:rPr>
            <w:noProof/>
            <w:webHidden/>
          </w:rPr>
          <w:t>10</w:t>
        </w:r>
        <w:r>
          <w:rPr>
            <w:noProof/>
            <w:webHidden/>
          </w:rPr>
          <w:fldChar w:fldCharType="end"/>
        </w:r>
      </w:hyperlink>
    </w:p>
    <w:p w14:paraId="40729D9A" w14:textId="6E3258DF" w:rsidR="00384FE9" w:rsidRDefault="00384FE9">
      <w:pPr>
        <w:pStyle w:val="TOC2"/>
        <w:tabs>
          <w:tab w:val="right" w:leader="dot" w:pos="9848"/>
        </w:tabs>
        <w:rPr>
          <w:noProof/>
        </w:rPr>
      </w:pPr>
      <w:hyperlink w:anchor="_Toc239372055" w:history="1">
        <w:r w:rsidRPr="00A40A95">
          <w:rPr>
            <w:rStyle w:val="Hyperlink"/>
            <w:noProof/>
          </w:rPr>
          <w:t>4.3 Intégrité</w:t>
        </w:r>
        <w:r>
          <w:rPr>
            <w:noProof/>
            <w:webHidden/>
          </w:rPr>
          <w:tab/>
        </w:r>
        <w:r>
          <w:rPr>
            <w:noProof/>
            <w:webHidden/>
          </w:rPr>
          <w:fldChar w:fldCharType="begin"/>
        </w:r>
        <w:r>
          <w:rPr>
            <w:noProof/>
            <w:webHidden/>
          </w:rPr>
          <w:instrText xml:space="preserve"> PAGEREF _Toc239372055 \h </w:instrText>
        </w:r>
        <w:r>
          <w:rPr>
            <w:noProof/>
            <w:webHidden/>
          </w:rPr>
        </w:r>
        <w:r>
          <w:rPr>
            <w:noProof/>
            <w:webHidden/>
          </w:rPr>
          <w:fldChar w:fldCharType="separate"/>
        </w:r>
        <w:r>
          <w:rPr>
            <w:noProof/>
            <w:webHidden/>
          </w:rPr>
          <w:t>12</w:t>
        </w:r>
        <w:r>
          <w:rPr>
            <w:noProof/>
            <w:webHidden/>
          </w:rPr>
          <w:fldChar w:fldCharType="end"/>
        </w:r>
      </w:hyperlink>
    </w:p>
    <w:p w14:paraId="0814FFC8" w14:textId="33483549" w:rsidR="00384FE9" w:rsidRDefault="00384FE9">
      <w:pPr>
        <w:pStyle w:val="TOC2"/>
        <w:tabs>
          <w:tab w:val="right" w:leader="dot" w:pos="9848"/>
        </w:tabs>
        <w:rPr>
          <w:noProof/>
        </w:rPr>
      </w:pPr>
      <w:hyperlink w:anchor="_Toc239372056" w:history="1">
        <w:r w:rsidRPr="00A40A95">
          <w:rPr>
            <w:rStyle w:val="Hyperlink"/>
            <w:noProof/>
          </w:rPr>
          <w:t>4.4 Alertes de sécurité</w:t>
        </w:r>
        <w:r>
          <w:rPr>
            <w:noProof/>
            <w:webHidden/>
          </w:rPr>
          <w:tab/>
        </w:r>
        <w:r>
          <w:rPr>
            <w:noProof/>
            <w:webHidden/>
          </w:rPr>
          <w:fldChar w:fldCharType="begin"/>
        </w:r>
        <w:r>
          <w:rPr>
            <w:noProof/>
            <w:webHidden/>
          </w:rPr>
          <w:instrText xml:space="preserve"> PAGEREF _Toc239372056 \h </w:instrText>
        </w:r>
        <w:r>
          <w:rPr>
            <w:noProof/>
            <w:webHidden/>
          </w:rPr>
        </w:r>
        <w:r>
          <w:rPr>
            <w:noProof/>
            <w:webHidden/>
          </w:rPr>
          <w:fldChar w:fldCharType="separate"/>
        </w:r>
        <w:r>
          <w:rPr>
            <w:noProof/>
            <w:webHidden/>
          </w:rPr>
          <w:t>12</w:t>
        </w:r>
        <w:r>
          <w:rPr>
            <w:noProof/>
            <w:webHidden/>
          </w:rPr>
          <w:fldChar w:fldCharType="end"/>
        </w:r>
      </w:hyperlink>
    </w:p>
    <w:p w14:paraId="28A53F2D" w14:textId="17A4C492" w:rsidR="00384FE9" w:rsidRDefault="00384FE9">
      <w:pPr>
        <w:pStyle w:val="TOC1"/>
        <w:tabs>
          <w:tab w:val="right" w:leader="dot" w:pos="9848"/>
        </w:tabs>
        <w:rPr>
          <w:noProof/>
        </w:rPr>
      </w:pPr>
      <w:hyperlink w:anchor="_Toc239372057" w:history="1">
        <w:r w:rsidRPr="00A40A95">
          <w:rPr>
            <w:rStyle w:val="Hyperlink"/>
            <w:noProof/>
          </w:rPr>
          <w:t>5. Interfaces techniques de contrôle</w:t>
        </w:r>
        <w:r>
          <w:rPr>
            <w:noProof/>
            <w:webHidden/>
          </w:rPr>
          <w:tab/>
        </w:r>
        <w:r>
          <w:rPr>
            <w:noProof/>
            <w:webHidden/>
          </w:rPr>
          <w:fldChar w:fldCharType="begin"/>
        </w:r>
        <w:r>
          <w:rPr>
            <w:noProof/>
            <w:webHidden/>
          </w:rPr>
          <w:instrText xml:space="preserve"> PAGEREF _Toc239372057 \h </w:instrText>
        </w:r>
        <w:r>
          <w:rPr>
            <w:noProof/>
            <w:webHidden/>
          </w:rPr>
        </w:r>
        <w:r>
          <w:rPr>
            <w:noProof/>
            <w:webHidden/>
          </w:rPr>
          <w:fldChar w:fldCharType="separate"/>
        </w:r>
        <w:r>
          <w:rPr>
            <w:noProof/>
            <w:webHidden/>
          </w:rPr>
          <w:t>14</w:t>
        </w:r>
        <w:r>
          <w:rPr>
            <w:noProof/>
            <w:webHidden/>
          </w:rPr>
          <w:fldChar w:fldCharType="end"/>
        </w:r>
      </w:hyperlink>
    </w:p>
    <w:p w14:paraId="66755891" w14:textId="0DB3D3D9" w:rsidR="00384FE9" w:rsidRDefault="00384FE9">
      <w:pPr>
        <w:pStyle w:val="TOC2"/>
        <w:tabs>
          <w:tab w:val="right" w:leader="dot" w:pos="9848"/>
        </w:tabs>
        <w:rPr>
          <w:noProof/>
        </w:rPr>
      </w:pPr>
      <w:hyperlink w:anchor="_Toc239372058" w:history="1">
        <w:r w:rsidRPr="00A40A95">
          <w:rPr>
            <w:rStyle w:val="Hyperlink"/>
            <w:noProof/>
          </w:rPr>
          <w:t>5.1 Documentation des API</w:t>
        </w:r>
        <w:r>
          <w:rPr>
            <w:noProof/>
            <w:webHidden/>
          </w:rPr>
          <w:tab/>
        </w:r>
        <w:r>
          <w:rPr>
            <w:noProof/>
            <w:webHidden/>
          </w:rPr>
          <w:fldChar w:fldCharType="begin"/>
        </w:r>
        <w:r>
          <w:rPr>
            <w:noProof/>
            <w:webHidden/>
          </w:rPr>
          <w:instrText xml:space="preserve"> PAGEREF _Toc239372058 \h </w:instrText>
        </w:r>
        <w:r>
          <w:rPr>
            <w:noProof/>
            <w:webHidden/>
          </w:rPr>
        </w:r>
        <w:r>
          <w:rPr>
            <w:noProof/>
            <w:webHidden/>
          </w:rPr>
          <w:fldChar w:fldCharType="separate"/>
        </w:r>
        <w:r>
          <w:rPr>
            <w:noProof/>
            <w:webHidden/>
          </w:rPr>
          <w:t>14</w:t>
        </w:r>
        <w:r>
          <w:rPr>
            <w:noProof/>
            <w:webHidden/>
          </w:rPr>
          <w:fldChar w:fldCharType="end"/>
        </w:r>
      </w:hyperlink>
    </w:p>
    <w:p w14:paraId="3ED3ADDC" w14:textId="22942DF6" w:rsidR="00384FE9" w:rsidRDefault="00384FE9">
      <w:pPr>
        <w:pStyle w:val="TOC2"/>
        <w:tabs>
          <w:tab w:val="right" w:leader="dot" w:pos="9848"/>
        </w:tabs>
        <w:rPr>
          <w:noProof/>
        </w:rPr>
      </w:pPr>
      <w:hyperlink w:anchor="_Toc239372059" w:history="1">
        <w:r w:rsidRPr="00A40A95">
          <w:rPr>
            <w:rStyle w:val="Hyperlink"/>
            <w:noProof/>
          </w:rPr>
          <w:t>5.2 Supervision du flux Kafka</w:t>
        </w:r>
        <w:r>
          <w:rPr>
            <w:noProof/>
            <w:webHidden/>
          </w:rPr>
          <w:tab/>
        </w:r>
        <w:r>
          <w:rPr>
            <w:noProof/>
            <w:webHidden/>
          </w:rPr>
          <w:fldChar w:fldCharType="begin"/>
        </w:r>
        <w:r>
          <w:rPr>
            <w:noProof/>
            <w:webHidden/>
          </w:rPr>
          <w:instrText xml:space="preserve"> PAGEREF _Toc239372059 \h </w:instrText>
        </w:r>
        <w:r>
          <w:rPr>
            <w:noProof/>
            <w:webHidden/>
          </w:rPr>
        </w:r>
        <w:r>
          <w:rPr>
            <w:noProof/>
            <w:webHidden/>
          </w:rPr>
          <w:fldChar w:fldCharType="separate"/>
        </w:r>
        <w:r>
          <w:rPr>
            <w:noProof/>
            <w:webHidden/>
          </w:rPr>
          <w:t>14</w:t>
        </w:r>
        <w:r>
          <w:rPr>
            <w:noProof/>
            <w:webHidden/>
          </w:rPr>
          <w:fldChar w:fldCharType="end"/>
        </w:r>
      </w:hyperlink>
    </w:p>
    <w:p w14:paraId="59C19C13" w14:textId="76E80C16" w:rsidR="00384FE9" w:rsidRDefault="00384FE9">
      <w:pPr>
        <w:pStyle w:val="TOC2"/>
        <w:tabs>
          <w:tab w:val="right" w:leader="dot" w:pos="9848"/>
        </w:tabs>
        <w:rPr>
          <w:noProof/>
        </w:rPr>
      </w:pPr>
      <w:hyperlink w:anchor="_Toc239372060" w:history="1">
        <w:r w:rsidRPr="00A40A95">
          <w:rPr>
            <w:rStyle w:val="Hyperlink"/>
            <w:noProof/>
          </w:rPr>
          <w:t>5.3 Groupes de consommateurs et rejeu</w:t>
        </w:r>
        <w:r>
          <w:rPr>
            <w:noProof/>
            <w:webHidden/>
          </w:rPr>
          <w:tab/>
        </w:r>
        <w:r>
          <w:rPr>
            <w:noProof/>
            <w:webHidden/>
          </w:rPr>
          <w:fldChar w:fldCharType="begin"/>
        </w:r>
        <w:r>
          <w:rPr>
            <w:noProof/>
            <w:webHidden/>
          </w:rPr>
          <w:instrText xml:space="preserve"> PAGEREF _Toc239372060 \h </w:instrText>
        </w:r>
        <w:r>
          <w:rPr>
            <w:noProof/>
            <w:webHidden/>
          </w:rPr>
        </w:r>
        <w:r>
          <w:rPr>
            <w:noProof/>
            <w:webHidden/>
          </w:rPr>
          <w:fldChar w:fldCharType="separate"/>
        </w:r>
        <w:r>
          <w:rPr>
            <w:noProof/>
            <w:webHidden/>
          </w:rPr>
          <w:t>16</w:t>
        </w:r>
        <w:r>
          <w:rPr>
            <w:noProof/>
            <w:webHidden/>
          </w:rPr>
          <w:fldChar w:fldCharType="end"/>
        </w:r>
      </w:hyperlink>
    </w:p>
    <w:p w14:paraId="738D65DB" w14:textId="79477B16" w:rsidR="00384FE9" w:rsidRDefault="00384FE9">
      <w:pPr>
        <w:pStyle w:val="TOC2"/>
        <w:tabs>
          <w:tab w:val="right" w:leader="dot" w:pos="9848"/>
        </w:tabs>
        <w:rPr>
          <w:noProof/>
        </w:rPr>
      </w:pPr>
      <w:hyperlink w:anchor="_Toc239372061" w:history="1">
        <w:r w:rsidRPr="00A40A95">
          <w:rPr>
            <w:rStyle w:val="Hyperlink"/>
            <w:noProof/>
          </w:rPr>
          <w:t>5.4 Stockage objet</w:t>
        </w:r>
        <w:r>
          <w:rPr>
            <w:noProof/>
            <w:webHidden/>
          </w:rPr>
          <w:tab/>
        </w:r>
        <w:r>
          <w:rPr>
            <w:noProof/>
            <w:webHidden/>
          </w:rPr>
          <w:fldChar w:fldCharType="begin"/>
        </w:r>
        <w:r>
          <w:rPr>
            <w:noProof/>
            <w:webHidden/>
          </w:rPr>
          <w:instrText xml:space="preserve"> PAGEREF _Toc239372061 \h </w:instrText>
        </w:r>
        <w:r>
          <w:rPr>
            <w:noProof/>
            <w:webHidden/>
          </w:rPr>
        </w:r>
        <w:r>
          <w:rPr>
            <w:noProof/>
            <w:webHidden/>
          </w:rPr>
          <w:fldChar w:fldCharType="separate"/>
        </w:r>
        <w:r>
          <w:rPr>
            <w:noProof/>
            <w:webHidden/>
          </w:rPr>
          <w:t>16</w:t>
        </w:r>
        <w:r>
          <w:rPr>
            <w:noProof/>
            <w:webHidden/>
          </w:rPr>
          <w:fldChar w:fldCharType="end"/>
        </w:r>
      </w:hyperlink>
    </w:p>
    <w:p w14:paraId="1289846A" w14:textId="1BB2C778" w:rsidR="00384FE9" w:rsidRDefault="00384FE9">
      <w:pPr>
        <w:pStyle w:val="TOC2"/>
        <w:tabs>
          <w:tab w:val="right" w:leader="dot" w:pos="9848"/>
        </w:tabs>
        <w:rPr>
          <w:noProof/>
        </w:rPr>
      </w:pPr>
      <w:hyperlink w:anchor="_Toc239372062" w:history="1">
        <w:r w:rsidRPr="00A40A95">
          <w:rPr>
            <w:rStyle w:val="Hyperlink"/>
            <w:noProof/>
          </w:rPr>
          <w:t>5.5 Contrôle des courriels</w:t>
        </w:r>
        <w:r>
          <w:rPr>
            <w:noProof/>
            <w:webHidden/>
          </w:rPr>
          <w:tab/>
        </w:r>
        <w:r>
          <w:rPr>
            <w:noProof/>
            <w:webHidden/>
          </w:rPr>
          <w:fldChar w:fldCharType="begin"/>
        </w:r>
        <w:r>
          <w:rPr>
            <w:noProof/>
            <w:webHidden/>
          </w:rPr>
          <w:instrText xml:space="preserve"> PAGEREF _Toc239372062 \h </w:instrText>
        </w:r>
        <w:r>
          <w:rPr>
            <w:noProof/>
            <w:webHidden/>
          </w:rPr>
        </w:r>
        <w:r>
          <w:rPr>
            <w:noProof/>
            <w:webHidden/>
          </w:rPr>
          <w:fldChar w:fldCharType="separate"/>
        </w:r>
        <w:r>
          <w:rPr>
            <w:noProof/>
            <w:webHidden/>
          </w:rPr>
          <w:t>18</w:t>
        </w:r>
        <w:r>
          <w:rPr>
            <w:noProof/>
            <w:webHidden/>
          </w:rPr>
          <w:fldChar w:fldCharType="end"/>
        </w:r>
      </w:hyperlink>
    </w:p>
    <w:p w14:paraId="40A981BE" w14:textId="3852F7E5" w:rsidR="00384FE9" w:rsidRDefault="00384FE9">
      <w:pPr>
        <w:pStyle w:val="TOC1"/>
        <w:tabs>
          <w:tab w:val="right" w:leader="dot" w:pos="9848"/>
        </w:tabs>
        <w:rPr>
          <w:noProof/>
        </w:rPr>
      </w:pPr>
      <w:hyperlink w:anchor="_Toc239372063" w:history="1">
        <w:r w:rsidRPr="00A40A95">
          <w:rPr>
            <w:rStyle w:val="Hyperlink"/>
            <w:noProof/>
          </w:rPr>
          <w:t>6. Scénario de démonstration recommandé</w:t>
        </w:r>
        <w:r>
          <w:rPr>
            <w:noProof/>
            <w:webHidden/>
          </w:rPr>
          <w:tab/>
        </w:r>
        <w:r>
          <w:rPr>
            <w:noProof/>
            <w:webHidden/>
          </w:rPr>
          <w:fldChar w:fldCharType="begin"/>
        </w:r>
        <w:r>
          <w:rPr>
            <w:noProof/>
            <w:webHidden/>
          </w:rPr>
          <w:instrText xml:space="preserve"> PAGEREF _Toc239372063 \h </w:instrText>
        </w:r>
        <w:r>
          <w:rPr>
            <w:noProof/>
            <w:webHidden/>
          </w:rPr>
        </w:r>
        <w:r>
          <w:rPr>
            <w:noProof/>
            <w:webHidden/>
          </w:rPr>
          <w:fldChar w:fldCharType="separate"/>
        </w:r>
        <w:r>
          <w:rPr>
            <w:noProof/>
            <w:webHidden/>
          </w:rPr>
          <w:t>18</w:t>
        </w:r>
        <w:r>
          <w:rPr>
            <w:noProof/>
            <w:webHidden/>
          </w:rPr>
          <w:fldChar w:fldCharType="end"/>
        </w:r>
      </w:hyperlink>
    </w:p>
    <w:p w14:paraId="41E32872" w14:textId="3A881B51" w:rsidR="00384FE9" w:rsidRDefault="00384FE9">
      <w:pPr>
        <w:pStyle w:val="TOC1"/>
        <w:tabs>
          <w:tab w:val="right" w:leader="dot" w:pos="9848"/>
        </w:tabs>
        <w:rPr>
          <w:noProof/>
        </w:rPr>
      </w:pPr>
      <w:hyperlink w:anchor="_Toc239372064" w:history="1">
        <w:r w:rsidRPr="00A40A95">
          <w:rPr>
            <w:rStyle w:val="Hyperlink"/>
            <w:noProof/>
          </w:rPr>
          <w:t>7. Résolution des problèmes fréquents</w:t>
        </w:r>
        <w:r>
          <w:rPr>
            <w:noProof/>
            <w:webHidden/>
          </w:rPr>
          <w:tab/>
        </w:r>
        <w:r>
          <w:rPr>
            <w:noProof/>
            <w:webHidden/>
          </w:rPr>
          <w:fldChar w:fldCharType="begin"/>
        </w:r>
        <w:r>
          <w:rPr>
            <w:noProof/>
            <w:webHidden/>
          </w:rPr>
          <w:instrText xml:space="preserve"> PAGEREF _Toc239372064 \h </w:instrText>
        </w:r>
        <w:r>
          <w:rPr>
            <w:noProof/>
            <w:webHidden/>
          </w:rPr>
        </w:r>
        <w:r>
          <w:rPr>
            <w:noProof/>
            <w:webHidden/>
          </w:rPr>
          <w:fldChar w:fldCharType="separate"/>
        </w:r>
        <w:r>
          <w:rPr>
            <w:noProof/>
            <w:webHidden/>
          </w:rPr>
          <w:t>19</w:t>
        </w:r>
        <w:r>
          <w:rPr>
            <w:noProof/>
            <w:webHidden/>
          </w:rPr>
          <w:fldChar w:fldCharType="end"/>
        </w:r>
      </w:hyperlink>
    </w:p>
    <w:p w14:paraId="42936FC3" w14:textId="3D8549E3" w:rsidR="00384FE9" w:rsidRDefault="00384FE9">
      <w:pPr>
        <w:pStyle w:val="TOC1"/>
        <w:tabs>
          <w:tab w:val="right" w:leader="dot" w:pos="9848"/>
        </w:tabs>
        <w:rPr>
          <w:noProof/>
        </w:rPr>
      </w:pPr>
      <w:hyperlink w:anchor="_Toc239372065" w:history="1">
        <w:r w:rsidRPr="00A40A95">
          <w:rPr>
            <w:rStyle w:val="Hyperlink"/>
            <w:noProof/>
          </w:rPr>
          <w:t>8. Bonnes pratiques</w:t>
        </w:r>
        <w:r>
          <w:rPr>
            <w:noProof/>
            <w:webHidden/>
          </w:rPr>
          <w:tab/>
        </w:r>
        <w:r>
          <w:rPr>
            <w:noProof/>
            <w:webHidden/>
          </w:rPr>
          <w:fldChar w:fldCharType="begin"/>
        </w:r>
        <w:r>
          <w:rPr>
            <w:noProof/>
            <w:webHidden/>
          </w:rPr>
          <w:instrText xml:space="preserve"> PAGEREF _Toc239372065 \h </w:instrText>
        </w:r>
        <w:r>
          <w:rPr>
            <w:noProof/>
            <w:webHidden/>
          </w:rPr>
        </w:r>
        <w:r>
          <w:rPr>
            <w:noProof/>
            <w:webHidden/>
          </w:rPr>
          <w:fldChar w:fldCharType="separate"/>
        </w:r>
        <w:r>
          <w:rPr>
            <w:noProof/>
            <w:webHidden/>
          </w:rPr>
          <w:t>19</w:t>
        </w:r>
        <w:r>
          <w:rPr>
            <w:noProof/>
            <w:webHidden/>
          </w:rPr>
          <w:fldChar w:fldCharType="end"/>
        </w:r>
      </w:hyperlink>
    </w:p>
    <w:p w14:paraId="2D335738" w14:textId="190676E2" w:rsidR="00384FE9" w:rsidRDefault="00384FE9">
      <w:pPr>
        <w:pStyle w:val="TOC1"/>
        <w:tabs>
          <w:tab w:val="right" w:leader="dot" w:pos="9848"/>
        </w:tabs>
        <w:rPr>
          <w:noProof/>
        </w:rPr>
      </w:pPr>
      <w:hyperlink w:anchor="_Toc239372066" w:history="1">
        <w:r w:rsidRPr="00A40A95">
          <w:rPr>
            <w:rStyle w:val="Hyperlink"/>
            <w:noProof/>
          </w:rPr>
          <w:t>9. Références</w:t>
        </w:r>
        <w:r>
          <w:rPr>
            <w:noProof/>
            <w:webHidden/>
          </w:rPr>
          <w:tab/>
        </w:r>
        <w:r>
          <w:rPr>
            <w:noProof/>
            <w:webHidden/>
          </w:rPr>
          <w:fldChar w:fldCharType="begin"/>
        </w:r>
        <w:r>
          <w:rPr>
            <w:noProof/>
            <w:webHidden/>
          </w:rPr>
          <w:instrText xml:space="preserve"> PAGEREF _Toc239372066 \h </w:instrText>
        </w:r>
        <w:r>
          <w:rPr>
            <w:noProof/>
            <w:webHidden/>
          </w:rPr>
        </w:r>
        <w:r>
          <w:rPr>
            <w:noProof/>
            <w:webHidden/>
          </w:rPr>
          <w:fldChar w:fldCharType="separate"/>
        </w:r>
        <w:r>
          <w:rPr>
            <w:noProof/>
            <w:webHidden/>
          </w:rPr>
          <w:t>19</w:t>
        </w:r>
        <w:r>
          <w:rPr>
            <w:noProof/>
            <w:webHidden/>
          </w:rPr>
          <w:fldChar w:fldCharType="end"/>
        </w:r>
      </w:hyperlink>
    </w:p>
    <w:p w14:paraId="67E456C4" w14:textId="25A5CED8" w:rsidR="008045D9" w:rsidRDefault="003C6375">
      <w:r>
        <w:fldChar w:fldCharType="end"/>
      </w:r>
    </w:p>
    <w:p w14:paraId="3DE18FD8" w14:textId="77777777" w:rsidR="008045D9" w:rsidRDefault="003C6375">
      <w:r>
        <w:br w:type="page"/>
      </w:r>
    </w:p>
    <w:p w14:paraId="115827DD" w14:textId="77777777" w:rsidR="008045D9" w:rsidRDefault="003C6375">
      <w:pPr>
        <w:pStyle w:val="Heading1"/>
      </w:pPr>
      <w:bookmarkStart w:id="3" w:name="_Toc239372041"/>
      <w:r>
        <w:lastRenderedPageBreak/>
        <w:t>1. Présentation générale</w:t>
      </w:r>
      <w:bookmarkEnd w:id="3"/>
    </w:p>
    <w:p w14:paraId="7DFE0D51" w14:textId="77777777" w:rsidR="008045D9" w:rsidRDefault="003C6375">
      <w:r>
        <w:t>La plateforme automatise les traitements déclenchés par le dépôt ou la modification d’un document. Une transaction enregistrée dans la base est capturée, publiée dans Kafka, puis consommée indépendamment par les services d’audit, de notification, d’intégrité, de reconnaissance optique de caractères et de détection d’incidents.</w:t>
      </w:r>
    </w:p>
    <w:p w14:paraId="1651D9EF" w14:textId="77777777" w:rsidR="008045D9" w:rsidRDefault="003C6375">
      <w:pPr>
        <w:pStyle w:val="Heading2"/>
      </w:pPr>
      <w:bookmarkStart w:id="4" w:name="_Toc239372042"/>
      <w:r>
        <w:t>1.1 Fonctions principales</w:t>
      </w:r>
      <w:bookmarkEnd w:id="4"/>
    </w:p>
    <w:p w14:paraId="5D2262E4" w14:textId="77777777" w:rsidR="008045D9" w:rsidRDefault="003C6375">
      <w:pPr>
        <w:pStyle w:val="ListBullet"/>
      </w:pPr>
      <w:r>
        <w:t>Authentification sécurisée par jeton.</w:t>
      </w:r>
    </w:p>
    <w:p w14:paraId="0B38A018" w14:textId="77777777" w:rsidR="008045D9" w:rsidRDefault="003C6375">
      <w:pPr>
        <w:pStyle w:val="ListBullet"/>
      </w:pPr>
      <w:r>
        <w:t>Dépôt, consultation, téléchargement, renommage et suppression de documents.</w:t>
      </w:r>
    </w:p>
    <w:p w14:paraId="16627557" w14:textId="77777777" w:rsidR="008045D9" w:rsidRDefault="003C6375">
      <w:pPr>
        <w:pStyle w:val="ListBullet"/>
      </w:pPr>
      <w:r>
        <w:t>Extraction automatique du texte des documents compatibles.</w:t>
      </w:r>
    </w:p>
    <w:p w14:paraId="5A3C3C0F" w14:textId="77777777" w:rsidR="008045D9" w:rsidRDefault="003C6375">
      <w:pPr>
        <w:pStyle w:val="ListBullet"/>
      </w:pPr>
      <w:r>
        <w:t>Traçabilité des opérations dans une piste d’audit.</w:t>
      </w:r>
    </w:p>
    <w:p w14:paraId="53D8E0CB" w14:textId="77777777" w:rsidR="008045D9" w:rsidRDefault="003C6375">
      <w:pPr>
        <w:pStyle w:val="ListBullet"/>
      </w:pPr>
      <w:r>
        <w:t>Vérification de l’intégrité par empreinte SHA-256 et chaîne de hachage.</w:t>
      </w:r>
    </w:p>
    <w:p w14:paraId="4234A150" w14:textId="77777777" w:rsidR="008045D9" w:rsidRDefault="003C6375">
      <w:pPr>
        <w:pStyle w:val="ListBullet"/>
      </w:pPr>
      <w:r>
        <w:t>Notifications automatiques et consultation de leur statut.</w:t>
      </w:r>
    </w:p>
    <w:p w14:paraId="781D6488" w14:textId="77777777" w:rsidR="008045D9" w:rsidRDefault="003C6375">
      <w:pPr>
        <w:pStyle w:val="ListBullet"/>
      </w:pPr>
      <w:r>
        <w:t>Détection et consultation des alertes de sécurité.</w:t>
      </w:r>
    </w:p>
    <w:p w14:paraId="1AA6B9E2" w14:textId="77777777" w:rsidR="008045D9" w:rsidRDefault="003C6375">
      <w:pPr>
        <w:pStyle w:val="ListBullet"/>
      </w:pPr>
      <w:r>
        <w:t>Supervision des topics et groupes de consommateurs Kafka.</w:t>
      </w:r>
    </w:p>
    <w:p w14:paraId="0935CBFA" w14:textId="77777777" w:rsidR="008045D9" w:rsidRDefault="003C6375">
      <w:pPr>
        <w:pStyle w:val="Heading2"/>
      </w:pPr>
      <w:bookmarkStart w:id="5" w:name="_Toc239372043"/>
      <w:r>
        <w:t>1.2 Profils concernés</w:t>
      </w:r>
      <w:bookmarkEnd w:id="5"/>
    </w:p>
    <w:p w14:paraId="6FDEE420" w14:textId="77777777" w:rsidR="008045D9" w:rsidRDefault="003C6375">
      <w:r>
        <w:t>L’utilisateur métier consulte et manipule les documents depuis l’interface Angular. L’exploitant technique utilise en complément Swagger, Kafbat UI, MailHog et MinIO afin de contrôler les API, les événements, les messages et le stockage.</w:t>
      </w:r>
    </w:p>
    <w:p w14:paraId="54E28334" w14:textId="77777777" w:rsidR="008045D9" w:rsidRDefault="003C6375">
      <w:pPr>
        <w:jc w:val="center"/>
      </w:pPr>
      <w:r>
        <w:rPr>
          <w:noProof/>
        </w:rPr>
        <w:drawing>
          <wp:inline distT="0" distB="0" distL="0" distR="0" wp14:anchorId="159F5898" wp14:editId="1D1678D7">
            <wp:extent cx="5852160" cy="3657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tableau_de_bord.png"/>
                    <pic:cNvPicPr/>
                  </pic:nvPicPr>
                  <pic:blipFill>
                    <a:blip r:embed="rId11"/>
                    <a:stretch>
                      <a:fillRect/>
                    </a:stretch>
                  </pic:blipFill>
                  <pic:spPr>
                    <a:xfrm>
                      <a:off x="0" y="0"/>
                      <a:ext cx="5852160" cy="3657600"/>
                    </a:xfrm>
                    <a:prstGeom prst="rect">
                      <a:avLst/>
                    </a:prstGeom>
                  </pic:spPr>
                </pic:pic>
              </a:graphicData>
            </a:graphic>
          </wp:inline>
        </w:drawing>
      </w:r>
    </w:p>
    <w:p w14:paraId="10D04B2B" w14:textId="77777777" w:rsidR="008045D9" w:rsidRDefault="003C6375">
      <w:pPr>
        <w:pStyle w:val="Caption"/>
        <w:jc w:val="center"/>
      </w:pPr>
      <w:r>
        <w:t>Figure 1 — Tableau de bord général de la plateforme</w:t>
      </w:r>
    </w:p>
    <w:p w14:paraId="21E06BF7" w14:textId="77777777" w:rsidR="008045D9" w:rsidRDefault="003C6375">
      <w:r>
        <w:br w:type="page"/>
      </w:r>
    </w:p>
    <w:p w14:paraId="399AB72D" w14:textId="77777777" w:rsidR="008045D9" w:rsidRDefault="003C6375">
      <w:pPr>
        <w:pStyle w:val="Heading1"/>
      </w:pPr>
      <w:bookmarkStart w:id="6" w:name="_Toc239372044"/>
      <w:r>
        <w:t>2. Accès et authentification</w:t>
      </w:r>
      <w:bookmarkEnd w:id="6"/>
    </w:p>
    <w:p w14:paraId="7F720805" w14:textId="77777777" w:rsidR="008045D9" w:rsidRDefault="003C6375">
      <w:pPr>
        <w:pStyle w:val="Heading2"/>
      </w:pPr>
      <w:bookmarkStart w:id="7" w:name="_Toc239372045"/>
      <w:r>
        <w:t>2.1 Prérequis</w:t>
      </w:r>
      <w:bookmarkEnd w:id="7"/>
    </w:p>
    <w:p w14:paraId="54AA9D61" w14:textId="77777777" w:rsidR="008045D9" w:rsidRDefault="003C6375">
      <w:pPr>
        <w:pStyle w:val="ListBullet"/>
      </w:pPr>
      <w:r>
        <w:t>Utiliser un navigateur récent, de préférence Microsoft Edge, Chrome ou Firefox.</w:t>
      </w:r>
    </w:p>
    <w:p w14:paraId="30646BEE" w14:textId="77777777" w:rsidR="008045D9" w:rsidRDefault="003C6375">
      <w:pPr>
        <w:pStyle w:val="ListBullet"/>
      </w:pPr>
      <w:r>
        <w:t>Vérifier que le frontend et les six services applicatifs sont démarrés.</w:t>
      </w:r>
    </w:p>
    <w:p w14:paraId="178D4D33" w14:textId="77777777" w:rsidR="008045D9" w:rsidRDefault="003C6375">
      <w:pPr>
        <w:pStyle w:val="ListBullet"/>
      </w:pPr>
      <w:r>
        <w:t>Vérifier que PostgreSQL, Kafka, le connecteur CDC, MinIO, MailHog et Kafbat UI sont disponibles.</w:t>
      </w:r>
    </w:p>
    <w:p w14:paraId="22D758CC" w14:textId="77777777" w:rsidR="008045D9" w:rsidRDefault="003C6375">
      <w:pPr>
        <w:pStyle w:val="Heading2"/>
      </w:pPr>
      <w:bookmarkStart w:id="8" w:name="_Toc239372046"/>
      <w:r>
        <w:t>2.2 Connexion</w:t>
      </w:r>
      <w:bookmarkEnd w:id="8"/>
    </w:p>
    <w:p w14:paraId="3A765796" w14:textId="77777777" w:rsidR="008045D9" w:rsidRDefault="003C6375">
      <w:pPr>
        <w:pStyle w:val="ListNumber"/>
      </w:pPr>
      <w:r>
        <w:t>Ouvrir l’adresse http://localhost:4200.</w:t>
      </w:r>
    </w:p>
    <w:p w14:paraId="690AE849" w14:textId="77777777" w:rsidR="008045D9" w:rsidRDefault="003C6375">
      <w:pPr>
        <w:pStyle w:val="ListNumber"/>
      </w:pPr>
      <w:r>
        <w:t>Saisir le nom d’utilisateur de démonstration : wassim.</w:t>
      </w:r>
    </w:p>
    <w:p w14:paraId="627E2DB5" w14:textId="77777777" w:rsidR="008045D9" w:rsidRDefault="003C6375">
      <w:pPr>
        <w:pStyle w:val="ListNumber"/>
      </w:pPr>
      <w:r>
        <w:t>Saisir le mot de passe : wassim2026.</w:t>
      </w:r>
    </w:p>
    <w:p w14:paraId="1DAC55E4" w14:textId="77777777" w:rsidR="008045D9" w:rsidRDefault="003C6375">
      <w:pPr>
        <w:pStyle w:val="ListNumber"/>
      </w:pPr>
      <w:r>
        <w:t>Cliquer sur « Se connecter ».</w:t>
      </w:r>
    </w:p>
    <w:p w14:paraId="7767DD32" w14:textId="77777777" w:rsidR="008045D9" w:rsidRDefault="003C6375">
      <w:pPr>
        <w:pStyle w:val="ListNumber"/>
      </w:pPr>
      <w:r>
        <w:t>Vérifier l’affichage du tableau de bord.</w:t>
      </w:r>
    </w:p>
    <w:tbl>
      <w:tblPr>
        <w:tblW w:w="0" w:type="auto"/>
        <w:jc w:val="center"/>
        <w:tblLook w:val="04A0" w:firstRow="1" w:lastRow="0" w:firstColumn="1" w:lastColumn="0" w:noHBand="0" w:noVBand="1"/>
      </w:tblPr>
      <w:tblGrid>
        <w:gridCol w:w="9858"/>
      </w:tblGrid>
      <w:tr w:rsidR="008045D9" w14:paraId="4F776191" w14:textId="77777777">
        <w:trPr>
          <w:jc w:val="center"/>
        </w:trPr>
        <w:tc>
          <w:tcPr>
            <w:tcW w:w="9858" w:type="dxa"/>
            <w:shd w:val="clear" w:color="auto" w:fill="FFF2CC"/>
          </w:tcPr>
          <w:p w14:paraId="669DD168" w14:textId="77777777" w:rsidR="008045D9" w:rsidRDefault="003C6375">
            <w:r>
              <w:rPr>
                <w:b/>
              </w:rPr>
              <w:t xml:space="preserve">Sécurité — </w:t>
            </w:r>
            <w:r>
              <w:t>Les identifiants fournis sont réservés à la démonstration locale. Ils ne doivent pas être réutilisés dans un environnement réel.</w:t>
            </w:r>
          </w:p>
        </w:tc>
      </w:tr>
    </w:tbl>
    <w:p w14:paraId="31E6C8E6" w14:textId="77777777" w:rsidR="008045D9" w:rsidRDefault="003C6375">
      <w:pPr>
        <w:jc w:val="center"/>
      </w:pPr>
      <w:r>
        <w:rPr>
          <w:noProof/>
        </w:rPr>
        <w:drawing>
          <wp:inline distT="0" distB="0" distL="0" distR="0" wp14:anchorId="02269DBC" wp14:editId="1E7DEFAB">
            <wp:extent cx="5806440" cy="36290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tableau_de_bord.png"/>
                    <pic:cNvPicPr/>
                  </pic:nvPicPr>
                  <pic:blipFill>
                    <a:blip r:embed="rId11"/>
                    <a:stretch>
                      <a:fillRect/>
                    </a:stretch>
                  </pic:blipFill>
                  <pic:spPr>
                    <a:xfrm>
                      <a:off x="0" y="0"/>
                      <a:ext cx="5806440" cy="3629025"/>
                    </a:xfrm>
                    <a:prstGeom prst="rect">
                      <a:avLst/>
                    </a:prstGeom>
                  </pic:spPr>
                </pic:pic>
              </a:graphicData>
            </a:graphic>
          </wp:inline>
        </w:drawing>
      </w:r>
    </w:p>
    <w:p w14:paraId="7DB5F57E" w14:textId="77777777" w:rsidR="008045D9" w:rsidRDefault="003C6375">
      <w:pPr>
        <w:pStyle w:val="Caption"/>
        <w:jc w:val="center"/>
      </w:pPr>
      <w:r>
        <w:t>Figure 2 — Écran obtenu après une authentification réussie</w:t>
      </w:r>
    </w:p>
    <w:p w14:paraId="4897F017" w14:textId="77777777" w:rsidR="008045D9" w:rsidRDefault="003C6375">
      <w:r>
        <w:br w:type="page"/>
      </w:r>
    </w:p>
    <w:p w14:paraId="07E26C04" w14:textId="77777777" w:rsidR="008045D9" w:rsidRDefault="003C6375">
      <w:pPr>
        <w:pStyle w:val="Heading1"/>
      </w:pPr>
      <w:bookmarkStart w:id="9" w:name="_Toc239372047"/>
      <w:r>
        <w:t>3. Gestion des documents</w:t>
      </w:r>
      <w:bookmarkEnd w:id="9"/>
    </w:p>
    <w:p w14:paraId="145677C6" w14:textId="77777777" w:rsidR="008045D9" w:rsidRDefault="003C6375">
      <w:pPr>
        <w:pStyle w:val="Heading2"/>
      </w:pPr>
      <w:bookmarkStart w:id="10" w:name="_Toc239372048"/>
      <w:r>
        <w:t>3.1 Consulter les documents</w:t>
      </w:r>
      <w:bookmarkEnd w:id="10"/>
    </w:p>
    <w:p w14:paraId="543DA1BF" w14:textId="77777777" w:rsidR="008045D9" w:rsidRDefault="003C6375">
      <w:r>
        <w:t>La rubrique « Documents » affiche les fichiers disponibles, leur taille, leur état, leur date de création et les principales actions. Les indicateurs du haut synthétisent le volume total et l’état des traitements.</w:t>
      </w:r>
    </w:p>
    <w:p w14:paraId="5B730CC7" w14:textId="77777777" w:rsidR="008045D9" w:rsidRDefault="003C6375">
      <w:pPr>
        <w:jc w:val="center"/>
      </w:pPr>
      <w:r>
        <w:rPr>
          <w:noProof/>
        </w:rPr>
        <w:drawing>
          <wp:inline distT="0" distB="0" distL="0" distR="0" wp14:anchorId="606039B4" wp14:editId="6692A347">
            <wp:extent cx="5029200" cy="51479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documents.png"/>
                    <pic:cNvPicPr/>
                  </pic:nvPicPr>
                  <pic:blipFill>
                    <a:blip r:embed="rId12"/>
                    <a:stretch>
                      <a:fillRect/>
                    </a:stretch>
                  </pic:blipFill>
                  <pic:spPr>
                    <a:xfrm>
                      <a:off x="0" y="0"/>
                      <a:ext cx="5029200" cy="5147945"/>
                    </a:xfrm>
                    <a:prstGeom prst="rect">
                      <a:avLst/>
                    </a:prstGeom>
                  </pic:spPr>
                </pic:pic>
              </a:graphicData>
            </a:graphic>
          </wp:inline>
        </w:drawing>
      </w:r>
    </w:p>
    <w:p w14:paraId="67BE19D0" w14:textId="77777777" w:rsidR="008045D9" w:rsidRDefault="003C6375">
      <w:pPr>
        <w:pStyle w:val="Caption"/>
        <w:jc w:val="center"/>
      </w:pPr>
      <w:r>
        <w:t>Figure 3 — Liste et indicateurs des documents</w:t>
      </w:r>
    </w:p>
    <w:p w14:paraId="02F13382" w14:textId="77777777" w:rsidR="008045D9" w:rsidRDefault="003C6375">
      <w:pPr>
        <w:pStyle w:val="Heading2"/>
      </w:pPr>
      <w:bookmarkStart w:id="11" w:name="_Toc239372049"/>
      <w:r>
        <w:t>3.2 Déposer un document</w:t>
      </w:r>
      <w:bookmarkEnd w:id="11"/>
    </w:p>
    <w:p w14:paraId="7A51A7C3" w14:textId="77777777" w:rsidR="008045D9" w:rsidRDefault="003C6375">
      <w:pPr>
        <w:pStyle w:val="ListNumber"/>
      </w:pPr>
      <w:r>
        <w:t>Ouvrir la rubrique « Documents ».</w:t>
      </w:r>
    </w:p>
    <w:p w14:paraId="299DE41F" w14:textId="77777777" w:rsidR="008045D9" w:rsidRDefault="003C6375">
      <w:pPr>
        <w:pStyle w:val="ListNumber"/>
      </w:pPr>
      <w:r>
        <w:t>Cliquer sur « Déposer un document ».</w:t>
      </w:r>
    </w:p>
    <w:p w14:paraId="2945429E" w14:textId="77777777" w:rsidR="008045D9" w:rsidRDefault="003C6375">
      <w:pPr>
        <w:pStyle w:val="ListNumber"/>
      </w:pPr>
      <w:r>
        <w:t>Sélectionner un fichier autorisé depuis l’ordinateur.</w:t>
      </w:r>
    </w:p>
    <w:p w14:paraId="61197A91" w14:textId="77777777" w:rsidR="008045D9" w:rsidRDefault="003C6375">
      <w:pPr>
        <w:pStyle w:val="ListNumber"/>
      </w:pPr>
      <w:r>
        <w:t>Confirmer le dépôt.</w:t>
      </w:r>
    </w:p>
    <w:p w14:paraId="297FFE58" w14:textId="77777777" w:rsidR="008045D9" w:rsidRDefault="003C6375">
      <w:pPr>
        <w:pStyle w:val="ListNumber"/>
      </w:pPr>
      <w:r>
        <w:t>Attendre le message de réussite, puis vérifier l’apparition du document dans la liste.</w:t>
      </w:r>
    </w:p>
    <w:tbl>
      <w:tblPr>
        <w:tblW w:w="0" w:type="auto"/>
        <w:jc w:val="center"/>
        <w:tblLook w:val="04A0" w:firstRow="1" w:lastRow="0" w:firstColumn="1" w:lastColumn="0" w:noHBand="0" w:noVBand="1"/>
      </w:tblPr>
      <w:tblGrid>
        <w:gridCol w:w="9858"/>
      </w:tblGrid>
      <w:tr w:rsidR="008045D9" w14:paraId="646387BE" w14:textId="77777777">
        <w:trPr>
          <w:jc w:val="center"/>
        </w:trPr>
        <w:tc>
          <w:tcPr>
            <w:tcW w:w="9858" w:type="dxa"/>
            <w:shd w:val="clear" w:color="auto" w:fill="EAF3F8"/>
          </w:tcPr>
          <w:p w14:paraId="2E4D3E80" w14:textId="77777777" w:rsidR="008045D9" w:rsidRDefault="003C6375">
            <w:r>
              <w:rPr>
                <w:b/>
              </w:rPr>
              <w:t xml:space="preserve">Résultat attendu — </w:t>
            </w:r>
            <w:r>
              <w:t>Le fichier est stocké dans MinIO, ses métadonnées sont enregistrées en base et les traitements asynchrones sont déclenchés automatiquement.</w:t>
            </w:r>
          </w:p>
        </w:tc>
      </w:tr>
    </w:tbl>
    <w:p w14:paraId="595B7CA8" w14:textId="77777777" w:rsidR="008045D9" w:rsidRDefault="003C6375">
      <w:r>
        <w:br w:type="page"/>
      </w:r>
    </w:p>
    <w:p w14:paraId="25CA23CE" w14:textId="77777777" w:rsidR="008045D9" w:rsidRDefault="003C6375">
      <w:pPr>
        <w:pStyle w:val="Heading2"/>
      </w:pPr>
      <w:bookmarkStart w:id="12" w:name="_Toc239372050"/>
      <w:r>
        <w:t>3.3 Consulter la fiche détaillée</w:t>
      </w:r>
      <w:bookmarkEnd w:id="12"/>
    </w:p>
    <w:p w14:paraId="56CC6974" w14:textId="77777777" w:rsidR="008045D9" w:rsidRDefault="003C6375">
      <w:r>
        <w:t>Un clic sur un document ouvre sa fiche. Celle-ci rassemble ses informations générales, le texte extrait par reconnaissance optique et la chronologie des événements associés.</w:t>
      </w:r>
    </w:p>
    <w:p w14:paraId="7AF67C40" w14:textId="77777777" w:rsidR="008045D9" w:rsidRDefault="003C6375">
      <w:pPr>
        <w:jc w:val="center"/>
      </w:pPr>
      <w:r>
        <w:rPr>
          <w:noProof/>
        </w:rPr>
        <w:drawing>
          <wp:inline distT="0" distB="0" distL="0" distR="0" wp14:anchorId="228EC26C" wp14:editId="59C564BA">
            <wp:extent cx="5303520" cy="37566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detail.png"/>
                    <pic:cNvPicPr/>
                  </pic:nvPicPr>
                  <pic:blipFill>
                    <a:blip r:embed="rId13"/>
                    <a:stretch>
                      <a:fillRect/>
                    </a:stretch>
                  </pic:blipFill>
                  <pic:spPr>
                    <a:xfrm>
                      <a:off x="0" y="0"/>
                      <a:ext cx="5303520" cy="3756660"/>
                    </a:xfrm>
                    <a:prstGeom prst="rect">
                      <a:avLst/>
                    </a:prstGeom>
                  </pic:spPr>
                </pic:pic>
              </a:graphicData>
            </a:graphic>
          </wp:inline>
        </w:drawing>
      </w:r>
    </w:p>
    <w:p w14:paraId="5D099FC8" w14:textId="77777777" w:rsidR="008045D9" w:rsidRDefault="003C6375">
      <w:pPr>
        <w:pStyle w:val="Caption"/>
        <w:jc w:val="center"/>
      </w:pPr>
      <w:r>
        <w:t>Figure 4 — Fiche détaillée et résultat de l’extraction de texte</w:t>
      </w:r>
    </w:p>
    <w:p w14:paraId="5543914C" w14:textId="77777777" w:rsidR="008045D9" w:rsidRDefault="003C6375">
      <w:pPr>
        <w:pStyle w:val="Heading2"/>
      </w:pPr>
      <w:bookmarkStart w:id="13" w:name="_Toc239372051"/>
      <w:r>
        <w:t>3.4 Télécharger, renommer ou supprimer</w:t>
      </w:r>
      <w:bookmarkEnd w:id="13"/>
    </w:p>
    <w:p w14:paraId="1C2A020E" w14:textId="77777777" w:rsidR="008045D9" w:rsidRDefault="003C6375">
      <w:pPr>
        <w:pStyle w:val="ListNumber"/>
      </w:pPr>
      <w:r>
        <w:t>Ouvrir la fiche du document concerné.</w:t>
      </w:r>
    </w:p>
    <w:p w14:paraId="129D86B7" w14:textId="77777777" w:rsidR="008045D9" w:rsidRDefault="003C6375">
      <w:pPr>
        <w:pStyle w:val="ListNumber"/>
      </w:pPr>
      <w:r>
        <w:t>Utiliser « Télécharger » pour récupérer le fichier original.</w:t>
      </w:r>
    </w:p>
    <w:p w14:paraId="4045D3BA" w14:textId="77777777" w:rsidR="008045D9" w:rsidRDefault="003C6375">
      <w:pPr>
        <w:pStyle w:val="ListNumber"/>
      </w:pPr>
      <w:r>
        <w:t>Utiliser l’action de renommage pour modifier son nom logique, puis confirmer.</w:t>
      </w:r>
    </w:p>
    <w:p w14:paraId="51D857B8" w14:textId="77777777" w:rsidR="008045D9" w:rsidRDefault="003C6375">
      <w:pPr>
        <w:pStyle w:val="ListNumber"/>
      </w:pPr>
      <w:r>
        <w:t>Utiliser « Supprimer » uniquement si le retrait est souhaité, puis confirmer l’avertissement.</w:t>
      </w:r>
    </w:p>
    <w:tbl>
      <w:tblPr>
        <w:tblW w:w="0" w:type="auto"/>
        <w:jc w:val="center"/>
        <w:tblLook w:val="04A0" w:firstRow="1" w:lastRow="0" w:firstColumn="1" w:lastColumn="0" w:noHBand="0" w:noVBand="1"/>
      </w:tblPr>
      <w:tblGrid>
        <w:gridCol w:w="9858"/>
      </w:tblGrid>
      <w:tr w:rsidR="008045D9" w14:paraId="5B54C8FF" w14:textId="77777777">
        <w:trPr>
          <w:jc w:val="center"/>
        </w:trPr>
        <w:tc>
          <w:tcPr>
            <w:tcW w:w="9858" w:type="dxa"/>
            <w:shd w:val="clear" w:color="auto" w:fill="FCE4D6"/>
          </w:tcPr>
          <w:p w14:paraId="73A9FCD1" w14:textId="77777777" w:rsidR="008045D9" w:rsidRDefault="003C6375">
            <w:r>
              <w:rPr>
                <w:b/>
              </w:rPr>
              <w:t xml:space="preserve">Attention — </w:t>
            </w:r>
            <w:r>
              <w:t>La suppression retire la ressource métier et génère un événement traçable. Vérifier l’identifiant et le nom du document avant confirmation.</w:t>
            </w:r>
          </w:p>
        </w:tc>
      </w:tr>
    </w:tbl>
    <w:p w14:paraId="5EAFCE34" w14:textId="77777777" w:rsidR="008045D9" w:rsidRDefault="003C6375">
      <w:r>
        <w:br w:type="page"/>
      </w:r>
    </w:p>
    <w:p w14:paraId="19868C7E" w14:textId="77777777" w:rsidR="008045D9" w:rsidRDefault="003C6375">
      <w:pPr>
        <w:pStyle w:val="Heading1"/>
      </w:pPr>
      <w:bookmarkStart w:id="14" w:name="_Toc239372052"/>
      <w:r>
        <w:t>4. Suivi des traitements</w:t>
      </w:r>
      <w:bookmarkEnd w:id="14"/>
    </w:p>
    <w:p w14:paraId="59C86AF4" w14:textId="77777777" w:rsidR="008045D9" w:rsidRDefault="003C6375">
      <w:pPr>
        <w:pStyle w:val="Heading2"/>
      </w:pPr>
      <w:bookmarkStart w:id="15" w:name="_Toc239372053"/>
      <w:r>
        <w:t>4.1 Piste d’audit</w:t>
      </w:r>
      <w:bookmarkEnd w:id="15"/>
    </w:p>
    <w:p w14:paraId="78BC00C8" w14:textId="77777777" w:rsidR="008045D9" w:rsidRDefault="003C6375">
      <w:r>
        <w:t>La piste d’audit permet de contrôler les opérations réalisées et leur ordre d’arrivée. Elle facilite la démonstration de la traçabilité et le diagnostic d’une action utilisateur.</w:t>
      </w:r>
    </w:p>
    <w:p w14:paraId="5F76F94E" w14:textId="77777777" w:rsidR="008045D9" w:rsidRDefault="003C6375">
      <w:pPr>
        <w:jc w:val="center"/>
      </w:pPr>
      <w:r>
        <w:rPr>
          <w:noProof/>
        </w:rPr>
        <w:drawing>
          <wp:inline distT="0" distB="0" distL="0" distR="0" wp14:anchorId="04B615F5" wp14:editId="5874F812">
            <wp:extent cx="5212080" cy="395249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piste_audit.png"/>
                    <pic:cNvPicPr/>
                  </pic:nvPicPr>
                  <pic:blipFill>
                    <a:blip r:embed="rId14"/>
                    <a:stretch>
                      <a:fillRect/>
                    </a:stretch>
                  </pic:blipFill>
                  <pic:spPr>
                    <a:xfrm>
                      <a:off x="0" y="0"/>
                      <a:ext cx="5212080" cy="3952494"/>
                    </a:xfrm>
                    <a:prstGeom prst="rect">
                      <a:avLst/>
                    </a:prstGeom>
                  </pic:spPr>
                </pic:pic>
              </a:graphicData>
            </a:graphic>
          </wp:inline>
        </w:drawing>
      </w:r>
    </w:p>
    <w:p w14:paraId="724720E4" w14:textId="77777777" w:rsidR="008045D9" w:rsidRDefault="003C6375">
      <w:pPr>
        <w:pStyle w:val="Caption"/>
        <w:jc w:val="center"/>
      </w:pPr>
      <w:r>
        <w:t>Figure 5 — Consultation de la piste d’audit</w:t>
      </w:r>
    </w:p>
    <w:p w14:paraId="2DC5B8D3" w14:textId="77777777" w:rsidR="008045D9" w:rsidRDefault="003C6375">
      <w:pPr>
        <w:pStyle w:val="Heading2"/>
      </w:pPr>
      <w:bookmarkStart w:id="16" w:name="_Toc239372054"/>
      <w:r>
        <w:t>4.2 Notifications</w:t>
      </w:r>
      <w:bookmarkEnd w:id="16"/>
    </w:p>
    <w:p w14:paraId="15504302" w14:textId="77777777" w:rsidR="008045D9" w:rsidRDefault="003C6375">
      <w:r>
        <w:t>L’écran « Notifications » présente les messages générés par les événements documentaires. L’état affiché permet de confirmer que le consumer concerné a traité le message.</w:t>
      </w:r>
    </w:p>
    <w:p w14:paraId="43275AB9" w14:textId="77777777" w:rsidR="008045D9" w:rsidRDefault="003C6375">
      <w:pPr>
        <w:jc w:val="center"/>
      </w:pPr>
      <w:r>
        <w:rPr>
          <w:noProof/>
        </w:rPr>
        <w:drawing>
          <wp:inline distT="0" distB="0" distL="0" distR="0" wp14:anchorId="1A5DC0DA" wp14:editId="19BC3DC5">
            <wp:extent cx="5212080" cy="3952494"/>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notifications.png"/>
                    <pic:cNvPicPr/>
                  </pic:nvPicPr>
                  <pic:blipFill>
                    <a:blip r:embed="rId15"/>
                    <a:stretch>
                      <a:fillRect/>
                    </a:stretch>
                  </pic:blipFill>
                  <pic:spPr>
                    <a:xfrm>
                      <a:off x="0" y="0"/>
                      <a:ext cx="5212080" cy="3952494"/>
                    </a:xfrm>
                    <a:prstGeom prst="rect">
                      <a:avLst/>
                    </a:prstGeom>
                  </pic:spPr>
                </pic:pic>
              </a:graphicData>
            </a:graphic>
          </wp:inline>
        </w:drawing>
      </w:r>
    </w:p>
    <w:p w14:paraId="57D0517C" w14:textId="77777777" w:rsidR="008045D9" w:rsidRDefault="003C6375">
      <w:pPr>
        <w:pStyle w:val="Caption"/>
        <w:jc w:val="center"/>
      </w:pPr>
      <w:r>
        <w:t>Figure 6 — Historique des notifications</w:t>
      </w:r>
    </w:p>
    <w:p w14:paraId="6DD2D990" w14:textId="77777777" w:rsidR="008045D9" w:rsidRDefault="003C6375">
      <w:r>
        <w:br w:type="page"/>
      </w:r>
    </w:p>
    <w:p w14:paraId="4CF14925" w14:textId="77777777" w:rsidR="008045D9" w:rsidRDefault="003C6375">
      <w:pPr>
        <w:pStyle w:val="Heading2"/>
      </w:pPr>
      <w:bookmarkStart w:id="17" w:name="_Toc239372055"/>
      <w:r>
        <w:t>4.3 Intégrité</w:t>
      </w:r>
      <w:bookmarkEnd w:id="17"/>
    </w:p>
    <w:p w14:paraId="5F8FF691" w14:textId="77777777" w:rsidR="008045D9" w:rsidRDefault="003C6375">
      <w:r>
        <w:t>Le registre d’intégrité associe chaque document à une empreinte SHA-256 et l’inscrit dans une chaîne de hachage. Une chaîne déclarée intègre indique qu’aucune rupture n’a été détectée dans l’enchaînement des preuves.</w:t>
      </w:r>
    </w:p>
    <w:p w14:paraId="30F3089F" w14:textId="77777777" w:rsidR="008045D9" w:rsidRDefault="003C6375">
      <w:pPr>
        <w:jc w:val="center"/>
      </w:pPr>
      <w:r>
        <w:rPr>
          <w:noProof/>
        </w:rPr>
        <w:drawing>
          <wp:inline distT="0" distB="0" distL="0" distR="0" wp14:anchorId="659A687C" wp14:editId="6FA7468B">
            <wp:extent cx="5212080" cy="386924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integrite.png"/>
                    <pic:cNvPicPr/>
                  </pic:nvPicPr>
                  <pic:blipFill>
                    <a:blip r:embed="rId16"/>
                    <a:stretch>
                      <a:fillRect/>
                    </a:stretch>
                  </pic:blipFill>
                  <pic:spPr>
                    <a:xfrm>
                      <a:off x="0" y="0"/>
                      <a:ext cx="5212080" cy="3869245"/>
                    </a:xfrm>
                    <a:prstGeom prst="rect">
                      <a:avLst/>
                    </a:prstGeom>
                  </pic:spPr>
                </pic:pic>
              </a:graphicData>
            </a:graphic>
          </wp:inline>
        </w:drawing>
      </w:r>
    </w:p>
    <w:p w14:paraId="769E7D79" w14:textId="77777777" w:rsidR="008045D9" w:rsidRDefault="003C6375">
      <w:pPr>
        <w:pStyle w:val="Caption"/>
        <w:jc w:val="center"/>
      </w:pPr>
      <w:r>
        <w:t>Figure 7 — Registre d’intégrité et état de la chaîne de hachage</w:t>
      </w:r>
    </w:p>
    <w:p w14:paraId="39407043" w14:textId="77777777" w:rsidR="008045D9" w:rsidRDefault="003C6375">
      <w:pPr>
        <w:pStyle w:val="Heading2"/>
      </w:pPr>
      <w:bookmarkStart w:id="18" w:name="_Toc239372056"/>
      <w:r>
        <w:t>4.4 Alertes de sécurité</w:t>
      </w:r>
      <w:bookmarkEnd w:id="18"/>
    </w:p>
    <w:p w14:paraId="781F83FE" w14:textId="77777777" w:rsidR="008045D9" w:rsidRDefault="003C6375">
      <w:r>
        <w:t>La rubrique SIEM centralise les signaux suspects détectés par les règles de démonstration, par exemple un type de fichier interdit, une activité nocturne ou une succession rapide de dépôts.</w:t>
      </w:r>
    </w:p>
    <w:p w14:paraId="6C179651" w14:textId="77777777" w:rsidR="008045D9" w:rsidRDefault="003C6375">
      <w:pPr>
        <w:jc w:val="center"/>
      </w:pPr>
      <w:r>
        <w:rPr>
          <w:noProof/>
        </w:rPr>
        <w:drawing>
          <wp:inline distT="0" distB="0" distL="0" distR="0" wp14:anchorId="7F4A391B" wp14:editId="5D7DAF54">
            <wp:extent cx="5212080" cy="32575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_alertes_siem.png"/>
                    <pic:cNvPicPr/>
                  </pic:nvPicPr>
                  <pic:blipFill>
                    <a:blip r:embed="rId17"/>
                    <a:stretch>
                      <a:fillRect/>
                    </a:stretch>
                  </pic:blipFill>
                  <pic:spPr>
                    <a:xfrm>
                      <a:off x="0" y="0"/>
                      <a:ext cx="5212080" cy="3257550"/>
                    </a:xfrm>
                    <a:prstGeom prst="rect">
                      <a:avLst/>
                    </a:prstGeom>
                  </pic:spPr>
                </pic:pic>
              </a:graphicData>
            </a:graphic>
          </wp:inline>
        </w:drawing>
      </w:r>
    </w:p>
    <w:p w14:paraId="5FEE82C2" w14:textId="77777777" w:rsidR="008045D9" w:rsidRDefault="003C6375">
      <w:pPr>
        <w:pStyle w:val="Caption"/>
        <w:jc w:val="center"/>
      </w:pPr>
      <w:r>
        <w:t>Figure 8 — Tableau des alertes de sécurité</w:t>
      </w:r>
    </w:p>
    <w:p w14:paraId="5C1B2484" w14:textId="77777777" w:rsidR="008045D9" w:rsidRDefault="003C6375">
      <w:r>
        <w:br w:type="page"/>
      </w:r>
    </w:p>
    <w:p w14:paraId="1854C634" w14:textId="77777777" w:rsidR="008045D9" w:rsidRDefault="003C6375">
      <w:pPr>
        <w:pStyle w:val="Heading1"/>
      </w:pPr>
      <w:bookmarkStart w:id="19" w:name="_Toc239372057"/>
      <w:r>
        <w:t>5. Interfaces techniques de contrôle</w:t>
      </w:r>
      <w:bookmarkEnd w:id="19"/>
    </w:p>
    <w:p w14:paraId="07448219" w14:textId="77777777" w:rsidR="008045D9" w:rsidRDefault="003C6375">
      <w:pPr>
        <w:pStyle w:val="Heading2"/>
      </w:pPr>
      <w:bookmarkStart w:id="20" w:name="_Toc239372058"/>
      <w:r>
        <w:t>5.1 Documentation des API</w:t>
      </w:r>
      <w:bookmarkEnd w:id="20"/>
    </w:p>
    <w:p w14:paraId="6A3FBE50" w14:textId="77777777" w:rsidR="008045D9" w:rsidRDefault="003C6375">
      <w:r>
        <w:t>Swagger UI expose les routes de l’API documentaire. Cette interface permet de consulter les contrats, paramètres, formats de réponse et codes HTTP. L’exécution directe d’une route protégée nécessite un jeton valide.</w:t>
      </w:r>
    </w:p>
    <w:p w14:paraId="2A74FCF9" w14:textId="77777777" w:rsidR="008045D9" w:rsidRDefault="003C6375">
      <w:pPr>
        <w:jc w:val="center"/>
      </w:pPr>
      <w:r>
        <w:rPr>
          <w:noProof/>
        </w:rPr>
        <w:drawing>
          <wp:inline distT="0" distB="0" distL="0" distR="0" wp14:anchorId="39BC005C" wp14:editId="7C6690E6">
            <wp:extent cx="5029200" cy="464415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wagger_ui_documents_api.png"/>
                    <pic:cNvPicPr/>
                  </pic:nvPicPr>
                  <pic:blipFill>
                    <a:blip r:embed="rId18"/>
                    <a:stretch>
                      <a:fillRect/>
                    </a:stretch>
                  </pic:blipFill>
                  <pic:spPr>
                    <a:xfrm>
                      <a:off x="0" y="0"/>
                      <a:ext cx="5029200" cy="4644152"/>
                    </a:xfrm>
                    <a:prstGeom prst="rect">
                      <a:avLst/>
                    </a:prstGeom>
                  </pic:spPr>
                </pic:pic>
              </a:graphicData>
            </a:graphic>
          </wp:inline>
        </w:drawing>
      </w:r>
    </w:p>
    <w:p w14:paraId="6519A43D" w14:textId="77777777" w:rsidR="008045D9" w:rsidRDefault="003C6375">
      <w:pPr>
        <w:pStyle w:val="Caption"/>
        <w:jc w:val="center"/>
      </w:pPr>
      <w:r>
        <w:t>Figure 9 — Documentation interactive de l’API documentaire</w:t>
      </w:r>
    </w:p>
    <w:p w14:paraId="23BE9273" w14:textId="77777777" w:rsidR="008045D9" w:rsidRDefault="003C6375">
      <w:pPr>
        <w:pStyle w:val="Heading2"/>
      </w:pPr>
      <w:bookmarkStart w:id="21" w:name="_Toc239372059"/>
      <w:r>
        <w:t>5.2 Supervision du flux Kafka</w:t>
      </w:r>
      <w:bookmarkEnd w:id="21"/>
    </w:p>
    <w:p w14:paraId="61051AE5" w14:textId="77777777" w:rsidR="008045D9" w:rsidRDefault="003C6375">
      <w:r>
        <w:t>Kafbat UI permet de contrôler le cluster, les topics, les partitions et les groupes de consommateurs. Le topic source contient les changements capturés ; chaque consumer group représente la lecture indépendante d’un service.</w:t>
      </w:r>
    </w:p>
    <w:p w14:paraId="1BE5AA38" w14:textId="77777777" w:rsidR="008045D9" w:rsidRDefault="003C6375">
      <w:pPr>
        <w:jc w:val="center"/>
      </w:pPr>
      <w:r>
        <w:rPr>
          <w:noProof/>
        </w:rPr>
        <w:drawing>
          <wp:inline distT="0" distB="0" distL="0" distR="0" wp14:anchorId="05D1D2B3" wp14:editId="5D8CDC57">
            <wp:extent cx="5669280" cy="2726696"/>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fbat_ui_docs_public_documents.png"/>
                    <pic:cNvPicPr/>
                  </pic:nvPicPr>
                  <pic:blipFill>
                    <a:blip r:embed="rId19"/>
                    <a:stretch>
                      <a:fillRect/>
                    </a:stretch>
                  </pic:blipFill>
                  <pic:spPr>
                    <a:xfrm>
                      <a:off x="0" y="0"/>
                      <a:ext cx="5669280" cy="2726696"/>
                    </a:xfrm>
                    <a:prstGeom prst="rect">
                      <a:avLst/>
                    </a:prstGeom>
                  </pic:spPr>
                </pic:pic>
              </a:graphicData>
            </a:graphic>
          </wp:inline>
        </w:drawing>
      </w:r>
    </w:p>
    <w:p w14:paraId="54BFF6D1" w14:textId="77777777" w:rsidR="008045D9" w:rsidRDefault="003C6375">
      <w:pPr>
        <w:pStyle w:val="Caption"/>
        <w:jc w:val="center"/>
      </w:pPr>
      <w:r>
        <w:t>Figure 10 — Topic CDC contenant les événements documentaires</w:t>
      </w:r>
    </w:p>
    <w:p w14:paraId="636C8CE9" w14:textId="77777777" w:rsidR="008045D9" w:rsidRDefault="003C6375">
      <w:r>
        <w:br w:type="page"/>
      </w:r>
    </w:p>
    <w:p w14:paraId="5666B071" w14:textId="77777777" w:rsidR="008045D9" w:rsidRDefault="003C6375">
      <w:pPr>
        <w:pStyle w:val="Heading2"/>
      </w:pPr>
      <w:bookmarkStart w:id="22" w:name="_Toc239372060"/>
      <w:r>
        <w:t>5.3 Groupes de consommateurs et rejeu</w:t>
      </w:r>
      <w:bookmarkEnd w:id="22"/>
    </w:p>
    <w:p w14:paraId="3C8BCB2C" w14:textId="77777777" w:rsidR="008045D9" w:rsidRDefault="003C6375">
      <w:r>
        <w:t>La vue des consumer groups permet de vérifier les offsets et le retard éventuel. Un retard nul indique que le groupe a rejoint la dernière position disponible. Le rejeu consiste à repositionner un groupe afin qu’il retraite les événements, tout en conservant l’idempotence métier.</w:t>
      </w:r>
    </w:p>
    <w:p w14:paraId="59FE34F1" w14:textId="77777777" w:rsidR="008045D9" w:rsidRDefault="003C6375">
      <w:pPr>
        <w:jc w:val="center"/>
      </w:pPr>
      <w:r>
        <w:rPr>
          <w:noProof/>
        </w:rPr>
        <w:drawing>
          <wp:inline distT="0" distB="0" distL="0" distR="0" wp14:anchorId="7FEDE219" wp14:editId="6407D9E2">
            <wp:extent cx="5715000" cy="357187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afbat_consumer_groups_s4.png"/>
                    <pic:cNvPicPr/>
                  </pic:nvPicPr>
                  <pic:blipFill>
                    <a:blip r:embed="rId20"/>
                    <a:stretch>
                      <a:fillRect/>
                    </a:stretch>
                  </pic:blipFill>
                  <pic:spPr>
                    <a:xfrm>
                      <a:off x="0" y="0"/>
                      <a:ext cx="5715000" cy="3571875"/>
                    </a:xfrm>
                    <a:prstGeom prst="rect">
                      <a:avLst/>
                    </a:prstGeom>
                  </pic:spPr>
                </pic:pic>
              </a:graphicData>
            </a:graphic>
          </wp:inline>
        </w:drawing>
      </w:r>
    </w:p>
    <w:p w14:paraId="0841F937" w14:textId="77777777" w:rsidR="008045D9" w:rsidRDefault="003C6375">
      <w:pPr>
        <w:pStyle w:val="Caption"/>
        <w:jc w:val="center"/>
      </w:pPr>
      <w:r>
        <w:t>Figure 11 — Groupes de consommateurs indépendants</w:t>
      </w:r>
    </w:p>
    <w:p w14:paraId="66026987" w14:textId="77777777" w:rsidR="008045D9" w:rsidRDefault="003C6375">
      <w:pPr>
        <w:pStyle w:val="Heading2"/>
      </w:pPr>
      <w:bookmarkStart w:id="23" w:name="_Toc239372061"/>
      <w:r>
        <w:t>5.4 Stockage objet</w:t>
      </w:r>
      <w:bookmarkEnd w:id="23"/>
    </w:p>
    <w:p w14:paraId="059742E1" w14:textId="77777777" w:rsidR="008045D9" w:rsidRDefault="003C6375">
      <w:r>
        <w:t>MinIO conserve le contenu binaire des documents dans le bucket « documents ». L’événement Kafka transporte la référence de l’objet plutôt que le fichier complet, conformément au modèle Claim Check.</w:t>
      </w:r>
    </w:p>
    <w:p w14:paraId="16ED5542" w14:textId="77777777" w:rsidR="008045D9" w:rsidRDefault="003C6375">
      <w:pPr>
        <w:jc w:val="center"/>
      </w:pPr>
      <w:r>
        <w:rPr>
          <w:noProof/>
        </w:rPr>
        <w:drawing>
          <wp:inline distT="0" distB="0" distL="0" distR="0" wp14:anchorId="1C3E963C" wp14:editId="28163B30">
            <wp:extent cx="5715000" cy="2770819"/>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iniologed.png"/>
                    <pic:cNvPicPr/>
                  </pic:nvPicPr>
                  <pic:blipFill>
                    <a:blip r:embed="rId21"/>
                    <a:stretch>
                      <a:fillRect/>
                    </a:stretch>
                  </pic:blipFill>
                  <pic:spPr>
                    <a:xfrm>
                      <a:off x="0" y="0"/>
                      <a:ext cx="5715000" cy="2770819"/>
                    </a:xfrm>
                    <a:prstGeom prst="rect">
                      <a:avLst/>
                    </a:prstGeom>
                  </pic:spPr>
                </pic:pic>
              </a:graphicData>
            </a:graphic>
          </wp:inline>
        </w:drawing>
      </w:r>
    </w:p>
    <w:p w14:paraId="29EC7C33" w14:textId="77777777" w:rsidR="008045D9" w:rsidRDefault="003C6375">
      <w:pPr>
        <w:pStyle w:val="Caption"/>
        <w:jc w:val="center"/>
      </w:pPr>
      <w:r>
        <w:t>Figure 12 — Consultation du bucket documents dans MinIO</w:t>
      </w:r>
    </w:p>
    <w:p w14:paraId="70658558" w14:textId="77777777" w:rsidR="008045D9" w:rsidRDefault="003C6375">
      <w:r>
        <w:br w:type="page"/>
      </w:r>
    </w:p>
    <w:p w14:paraId="01B9727D" w14:textId="77777777" w:rsidR="008045D9" w:rsidRDefault="003C6375">
      <w:pPr>
        <w:pStyle w:val="Heading2"/>
      </w:pPr>
      <w:bookmarkStart w:id="24" w:name="_Toc239372062"/>
      <w:r>
        <w:t>5.5 Contrôle des courriels</w:t>
      </w:r>
      <w:bookmarkEnd w:id="24"/>
    </w:p>
    <w:p w14:paraId="4269E014" w14:textId="77777777" w:rsidR="008045D9" w:rsidRDefault="003C6375">
      <w:r>
        <w:t>MailHog intercepte les courriels de l’environnement de démonstration. Après un dépôt, la boîte de réception doit contenir une notification correspondant au document et à l’événement traité.</w:t>
      </w:r>
    </w:p>
    <w:p w14:paraId="72C641B9" w14:textId="77777777" w:rsidR="008045D9" w:rsidRDefault="003C6375">
      <w:pPr>
        <w:jc w:val="center"/>
      </w:pPr>
      <w:r>
        <w:rPr>
          <w:noProof/>
        </w:rPr>
        <w:drawing>
          <wp:inline distT="0" distB="0" distL="0" distR="0" wp14:anchorId="77E96D89" wp14:editId="511C1D73">
            <wp:extent cx="5715000" cy="357187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lhog_inbox.png"/>
                    <pic:cNvPicPr/>
                  </pic:nvPicPr>
                  <pic:blipFill>
                    <a:blip r:embed="rId22"/>
                    <a:stretch>
                      <a:fillRect/>
                    </a:stretch>
                  </pic:blipFill>
                  <pic:spPr>
                    <a:xfrm>
                      <a:off x="0" y="0"/>
                      <a:ext cx="5715000" cy="3571875"/>
                    </a:xfrm>
                    <a:prstGeom prst="rect">
                      <a:avLst/>
                    </a:prstGeom>
                  </pic:spPr>
                </pic:pic>
              </a:graphicData>
            </a:graphic>
          </wp:inline>
        </w:drawing>
      </w:r>
    </w:p>
    <w:p w14:paraId="3AD43A9D" w14:textId="77777777" w:rsidR="008045D9" w:rsidRDefault="003C6375">
      <w:pPr>
        <w:pStyle w:val="Caption"/>
        <w:jc w:val="center"/>
      </w:pPr>
      <w:r>
        <w:t>Figure 13 — Courriels de notification visibles dans MailHog</w:t>
      </w:r>
    </w:p>
    <w:p w14:paraId="7AD95BCB" w14:textId="77777777" w:rsidR="008045D9" w:rsidRDefault="003C6375">
      <w:pPr>
        <w:pStyle w:val="Heading1"/>
      </w:pPr>
      <w:bookmarkStart w:id="25" w:name="_Toc239372063"/>
      <w:r>
        <w:t>6. Scénario de démonstration recommandé</w:t>
      </w:r>
      <w:bookmarkEnd w:id="25"/>
    </w:p>
    <w:p w14:paraId="7FA374E0" w14:textId="77777777" w:rsidR="008045D9" w:rsidRDefault="003C6375">
      <w:pPr>
        <w:pStyle w:val="ListNumber"/>
      </w:pPr>
      <w:r>
        <w:t>Se connecter à l’interface Angular.</w:t>
      </w:r>
    </w:p>
    <w:p w14:paraId="3CC7B893" w14:textId="77777777" w:rsidR="008045D9" w:rsidRDefault="003C6375">
      <w:pPr>
        <w:pStyle w:val="ListNumber"/>
      </w:pPr>
      <w:r>
        <w:t>Présenter les indicateurs du tableau de bord.</w:t>
      </w:r>
    </w:p>
    <w:p w14:paraId="5500BB57" w14:textId="77777777" w:rsidR="008045D9" w:rsidRDefault="003C6375">
      <w:pPr>
        <w:pStyle w:val="ListNumber"/>
      </w:pPr>
      <w:r>
        <w:t>Déposer un document de test.</w:t>
      </w:r>
    </w:p>
    <w:p w14:paraId="181FCD94" w14:textId="77777777" w:rsidR="008045D9" w:rsidRDefault="003C6375">
      <w:pPr>
        <w:pStyle w:val="ListNumber"/>
      </w:pPr>
      <w:r>
        <w:t>Ouvrir sa fiche, montrer le texte extrait puis télécharger l’original.</w:t>
      </w:r>
    </w:p>
    <w:p w14:paraId="171E597F" w14:textId="77777777" w:rsidR="008045D9" w:rsidRDefault="003C6375">
      <w:pPr>
        <w:pStyle w:val="ListNumber"/>
      </w:pPr>
      <w:r>
        <w:t>Afficher successivement la piste d’audit, les notifications et le registre d’intégrité.</w:t>
      </w:r>
    </w:p>
    <w:p w14:paraId="025C0F7E" w14:textId="77777777" w:rsidR="008045D9" w:rsidRDefault="003C6375">
      <w:pPr>
        <w:pStyle w:val="ListNumber"/>
      </w:pPr>
      <w:r>
        <w:t>Vérifier l’arrivée du courriel dans MailHog.</w:t>
      </w:r>
    </w:p>
    <w:p w14:paraId="20CB0AA6" w14:textId="77777777" w:rsidR="008045D9" w:rsidRDefault="003C6375">
      <w:pPr>
        <w:pStyle w:val="ListNumber"/>
      </w:pPr>
      <w:r>
        <w:t>Montrer l’événement et les consumer groups dans Kafbat UI.</w:t>
      </w:r>
    </w:p>
    <w:p w14:paraId="28644CCA" w14:textId="77777777" w:rsidR="008045D9" w:rsidRDefault="003C6375">
      <w:pPr>
        <w:pStyle w:val="ListNumber"/>
      </w:pPr>
      <w:r>
        <w:t>Afficher l’objet correspondant dans MinIO.</w:t>
      </w:r>
    </w:p>
    <w:p w14:paraId="2AE29AA1" w14:textId="77777777" w:rsidR="008045D9" w:rsidRDefault="003C6375">
      <w:pPr>
        <w:pStyle w:val="ListNumber"/>
      </w:pPr>
      <w:r>
        <w:t>Terminer par les alertes SIEM et le bilan des tests.</w:t>
      </w:r>
    </w:p>
    <w:tbl>
      <w:tblPr>
        <w:tblW w:w="0" w:type="auto"/>
        <w:jc w:val="center"/>
        <w:tblLook w:val="04A0" w:firstRow="1" w:lastRow="0" w:firstColumn="1" w:lastColumn="0" w:noHBand="0" w:noVBand="1"/>
      </w:tblPr>
      <w:tblGrid>
        <w:gridCol w:w="9858"/>
      </w:tblGrid>
      <w:tr w:rsidR="008045D9" w14:paraId="50F3B330" w14:textId="77777777">
        <w:trPr>
          <w:jc w:val="center"/>
        </w:trPr>
        <w:tc>
          <w:tcPr>
            <w:tcW w:w="9858" w:type="dxa"/>
            <w:shd w:val="clear" w:color="auto" w:fill="EAF3F8"/>
          </w:tcPr>
          <w:p w14:paraId="5252E3A3" w14:textId="77777777" w:rsidR="008045D9" w:rsidRDefault="003C6375">
            <w:r>
              <w:rPr>
                <w:b/>
              </w:rPr>
              <w:t xml:space="preserve">Conseil — </w:t>
            </w:r>
            <w:r>
              <w:t>Laisser deux à cinq secondes après le dépôt avant d’ouvrir les écrans de suivi, afin que tous les consumers terminent leur traitement.</w:t>
            </w:r>
          </w:p>
        </w:tc>
      </w:tr>
    </w:tbl>
    <w:p w14:paraId="302E2383" w14:textId="77777777" w:rsidR="008045D9" w:rsidRDefault="003C6375">
      <w:r>
        <w:br w:type="page"/>
      </w:r>
    </w:p>
    <w:p w14:paraId="751521B8" w14:textId="77777777" w:rsidR="008045D9" w:rsidRDefault="003C6375">
      <w:pPr>
        <w:pStyle w:val="Heading1"/>
      </w:pPr>
      <w:bookmarkStart w:id="26" w:name="_Toc239372064"/>
      <w:r>
        <w:t>7. Résolution des problèmes fréquents</w:t>
      </w:r>
      <w:bookmarkEnd w:id="26"/>
    </w:p>
    <w:tbl>
      <w:tblPr>
        <w:tblStyle w:val="TableGrid"/>
        <w:tblW w:w="0" w:type="auto"/>
        <w:jc w:val="center"/>
        <w:tblLook w:val="04A0" w:firstRow="1" w:lastRow="0" w:firstColumn="1" w:lastColumn="0" w:noHBand="0" w:noVBand="1"/>
      </w:tblPr>
      <w:tblGrid>
        <w:gridCol w:w="3286"/>
        <w:gridCol w:w="3286"/>
        <w:gridCol w:w="3286"/>
      </w:tblGrid>
      <w:tr w:rsidR="008045D9" w14:paraId="3AD78B1C" w14:textId="77777777">
        <w:trPr>
          <w:jc w:val="center"/>
        </w:trPr>
        <w:tc>
          <w:tcPr>
            <w:tcW w:w="3286" w:type="dxa"/>
            <w:shd w:val="clear" w:color="auto" w:fill="DDEBF0"/>
          </w:tcPr>
          <w:p w14:paraId="46BB7479" w14:textId="77777777" w:rsidR="008045D9" w:rsidRDefault="003C6375">
            <w:r>
              <w:rPr>
                <w:b/>
              </w:rPr>
              <w:t>Symptôme</w:t>
            </w:r>
          </w:p>
        </w:tc>
        <w:tc>
          <w:tcPr>
            <w:tcW w:w="3286" w:type="dxa"/>
            <w:shd w:val="clear" w:color="auto" w:fill="DDEBF0"/>
          </w:tcPr>
          <w:p w14:paraId="20701DB3" w14:textId="77777777" w:rsidR="008045D9" w:rsidRDefault="003C6375">
            <w:r>
              <w:rPr>
                <w:b/>
              </w:rPr>
              <w:t>Cause probable</w:t>
            </w:r>
          </w:p>
        </w:tc>
        <w:tc>
          <w:tcPr>
            <w:tcW w:w="3286" w:type="dxa"/>
            <w:shd w:val="clear" w:color="auto" w:fill="DDEBF0"/>
          </w:tcPr>
          <w:p w14:paraId="08302A68" w14:textId="77777777" w:rsidR="008045D9" w:rsidRDefault="003C6375">
            <w:r>
              <w:rPr>
                <w:b/>
              </w:rPr>
              <w:t>Action recommandée</w:t>
            </w:r>
          </w:p>
        </w:tc>
      </w:tr>
      <w:tr w:rsidR="008045D9" w14:paraId="0F55BECB" w14:textId="77777777">
        <w:trPr>
          <w:jc w:val="center"/>
        </w:trPr>
        <w:tc>
          <w:tcPr>
            <w:tcW w:w="3286" w:type="dxa"/>
          </w:tcPr>
          <w:p w14:paraId="7A0074E7" w14:textId="77777777" w:rsidR="008045D9" w:rsidRDefault="003C6375">
            <w:r>
              <w:t>Connexion refusée</w:t>
            </w:r>
          </w:p>
        </w:tc>
        <w:tc>
          <w:tcPr>
            <w:tcW w:w="3286" w:type="dxa"/>
          </w:tcPr>
          <w:p w14:paraId="7E91C9E9" w14:textId="77777777" w:rsidR="008045D9" w:rsidRDefault="003C6375">
            <w:r>
              <w:t>Identifiants incorrects ou API indisponible</w:t>
            </w:r>
          </w:p>
        </w:tc>
        <w:tc>
          <w:tcPr>
            <w:tcW w:w="3286" w:type="dxa"/>
          </w:tcPr>
          <w:p w14:paraId="39FBE38F" w14:textId="77777777" w:rsidR="008045D9" w:rsidRDefault="003C6375">
            <w:r>
              <w:t>Utiliser wassim / wassim2026 et vérifier documents-api.</w:t>
            </w:r>
          </w:p>
        </w:tc>
      </w:tr>
      <w:tr w:rsidR="008045D9" w14:paraId="5358579C" w14:textId="77777777">
        <w:trPr>
          <w:jc w:val="center"/>
        </w:trPr>
        <w:tc>
          <w:tcPr>
            <w:tcW w:w="3286" w:type="dxa"/>
          </w:tcPr>
          <w:p w14:paraId="67851D0D" w14:textId="77777777" w:rsidR="008045D9" w:rsidRDefault="003C6375">
            <w:r>
              <w:t>Dépôt impossible</w:t>
            </w:r>
          </w:p>
        </w:tc>
        <w:tc>
          <w:tcPr>
            <w:tcW w:w="3286" w:type="dxa"/>
          </w:tcPr>
          <w:p w14:paraId="78B87B79" w14:textId="77777777" w:rsidR="008045D9" w:rsidRDefault="003C6375">
            <w:r>
              <w:t>Format, taille ou service indisponible</w:t>
            </w:r>
          </w:p>
        </w:tc>
        <w:tc>
          <w:tcPr>
            <w:tcW w:w="3286" w:type="dxa"/>
          </w:tcPr>
          <w:p w14:paraId="5865C58B" w14:textId="77777777" w:rsidR="008045D9" w:rsidRDefault="003C6375">
            <w:r>
              <w:t>Essayer un petit PDF ou PNG et consulter le message affiché.</w:t>
            </w:r>
          </w:p>
        </w:tc>
      </w:tr>
      <w:tr w:rsidR="008045D9" w14:paraId="362F1169" w14:textId="77777777">
        <w:trPr>
          <w:jc w:val="center"/>
        </w:trPr>
        <w:tc>
          <w:tcPr>
            <w:tcW w:w="3286" w:type="dxa"/>
          </w:tcPr>
          <w:p w14:paraId="7F25EE02" w14:textId="77777777" w:rsidR="008045D9" w:rsidRDefault="003C6375">
            <w:r>
              <w:t>Document absent de la liste</w:t>
            </w:r>
          </w:p>
        </w:tc>
        <w:tc>
          <w:tcPr>
            <w:tcW w:w="3286" w:type="dxa"/>
          </w:tcPr>
          <w:p w14:paraId="6D28C9F8" w14:textId="77777777" w:rsidR="008045D9" w:rsidRDefault="003C6375">
            <w:r>
              <w:t>Transaction non terminée ou interface non actualisée</w:t>
            </w:r>
          </w:p>
        </w:tc>
        <w:tc>
          <w:tcPr>
            <w:tcW w:w="3286" w:type="dxa"/>
          </w:tcPr>
          <w:p w14:paraId="50D92A0D" w14:textId="77777777" w:rsidR="008045D9" w:rsidRDefault="003C6375">
            <w:r>
              <w:t>Actualiser la page et vérifier PostgreSQL puis documents-api.</w:t>
            </w:r>
          </w:p>
        </w:tc>
      </w:tr>
      <w:tr w:rsidR="008045D9" w14:paraId="617B1A48" w14:textId="77777777">
        <w:trPr>
          <w:jc w:val="center"/>
        </w:trPr>
        <w:tc>
          <w:tcPr>
            <w:tcW w:w="3286" w:type="dxa"/>
          </w:tcPr>
          <w:p w14:paraId="46BBB712" w14:textId="77777777" w:rsidR="008045D9" w:rsidRDefault="003C6375">
            <w:r>
              <w:t>Texte OCR vide</w:t>
            </w:r>
          </w:p>
        </w:tc>
        <w:tc>
          <w:tcPr>
            <w:tcW w:w="3286" w:type="dxa"/>
          </w:tcPr>
          <w:p w14:paraId="2A6B03C8" w14:textId="77777777" w:rsidR="008045D9" w:rsidRDefault="003C6375">
            <w:r>
              <w:t>Document non compatible ou moteur OCR absent</w:t>
            </w:r>
          </w:p>
        </w:tc>
        <w:tc>
          <w:tcPr>
            <w:tcW w:w="3286" w:type="dxa"/>
          </w:tcPr>
          <w:p w14:paraId="667CEC1E" w14:textId="77777777" w:rsidR="008045D9" w:rsidRDefault="003C6375">
            <w:r>
              <w:t>Tester une image nette et vérifier l’installation native de Tesseract.</w:t>
            </w:r>
          </w:p>
        </w:tc>
      </w:tr>
      <w:tr w:rsidR="008045D9" w14:paraId="53C6894E" w14:textId="77777777">
        <w:trPr>
          <w:jc w:val="center"/>
        </w:trPr>
        <w:tc>
          <w:tcPr>
            <w:tcW w:w="3286" w:type="dxa"/>
          </w:tcPr>
          <w:p w14:paraId="4AAC1EC3" w14:textId="77777777" w:rsidR="008045D9" w:rsidRDefault="003C6375">
            <w:r>
              <w:t>Aucune notification</w:t>
            </w:r>
          </w:p>
        </w:tc>
        <w:tc>
          <w:tcPr>
            <w:tcW w:w="3286" w:type="dxa"/>
          </w:tcPr>
          <w:p w14:paraId="4824FA2D" w14:textId="77777777" w:rsidR="008045D9" w:rsidRDefault="003C6375">
            <w:r>
              <w:t>Consumer ou MailHog indisponible</w:t>
            </w:r>
          </w:p>
        </w:tc>
        <w:tc>
          <w:tcPr>
            <w:tcW w:w="3286" w:type="dxa"/>
          </w:tcPr>
          <w:p w14:paraId="4D9E7A4C" w14:textId="77777777" w:rsidR="008045D9" w:rsidRDefault="003C6375">
            <w:r>
              <w:t>Vérifier notification-service, son consumer group et MailHog.</w:t>
            </w:r>
          </w:p>
        </w:tc>
      </w:tr>
      <w:tr w:rsidR="008045D9" w14:paraId="3981CB55" w14:textId="77777777">
        <w:trPr>
          <w:jc w:val="center"/>
        </w:trPr>
        <w:tc>
          <w:tcPr>
            <w:tcW w:w="3286" w:type="dxa"/>
          </w:tcPr>
          <w:p w14:paraId="028E4B0F" w14:textId="77777777" w:rsidR="008045D9" w:rsidRDefault="003C6375">
            <w:r>
              <w:t>Retard Kafka non nul</w:t>
            </w:r>
          </w:p>
        </w:tc>
        <w:tc>
          <w:tcPr>
            <w:tcW w:w="3286" w:type="dxa"/>
          </w:tcPr>
          <w:p w14:paraId="27E22A22" w14:textId="77777777" w:rsidR="008045D9" w:rsidRDefault="003C6375">
            <w:r>
              <w:t>Consumer arrêté ou erreur de traitement</w:t>
            </w:r>
          </w:p>
        </w:tc>
        <w:tc>
          <w:tcPr>
            <w:tcW w:w="3286" w:type="dxa"/>
          </w:tcPr>
          <w:p w14:paraId="2A773039" w14:textId="77777777" w:rsidR="008045D9" w:rsidRDefault="003C6375">
            <w:r>
              <w:t>Redémarrer le service concerné et consulter le topic d’erreurs.</w:t>
            </w:r>
          </w:p>
        </w:tc>
      </w:tr>
      <w:tr w:rsidR="008045D9" w14:paraId="180FAE9C" w14:textId="77777777">
        <w:trPr>
          <w:jc w:val="center"/>
        </w:trPr>
        <w:tc>
          <w:tcPr>
            <w:tcW w:w="3286" w:type="dxa"/>
          </w:tcPr>
          <w:p w14:paraId="43624070" w14:textId="77777777" w:rsidR="008045D9" w:rsidRDefault="003C6375">
            <w:r>
              <w:t>Fichier introuvable au téléchargement</w:t>
            </w:r>
          </w:p>
        </w:tc>
        <w:tc>
          <w:tcPr>
            <w:tcW w:w="3286" w:type="dxa"/>
          </w:tcPr>
          <w:p w14:paraId="2B4EEA3F" w14:textId="77777777" w:rsidR="008045D9" w:rsidRDefault="003C6375">
            <w:r>
              <w:t>Objet MinIO absent</w:t>
            </w:r>
          </w:p>
        </w:tc>
        <w:tc>
          <w:tcPr>
            <w:tcW w:w="3286" w:type="dxa"/>
          </w:tcPr>
          <w:p w14:paraId="0D7D3966" w14:textId="77777777" w:rsidR="008045D9" w:rsidRDefault="003C6375">
            <w:r>
              <w:t>Contrôler le bucket documents et la clé stockée en base.</w:t>
            </w:r>
          </w:p>
        </w:tc>
      </w:tr>
      <w:tr w:rsidR="008045D9" w14:paraId="48112757" w14:textId="77777777">
        <w:trPr>
          <w:jc w:val="center"/>
        </w:trPr>
        <w:tc>
          <w:tcPr>
            <w:tcW w:w="3286" w:type="dxa"/>
          </w:tcPr>
          <w:p w14:paraId="2CAA6520" w14:textId="77777777" w:rsidR="008045D9" w:rsidRDefault="003C6375">
            <w:r>
              <w:t>Chaîne d’intégrité invalide</w:t>
            </w:r>
          </w:p>
        </w:tc>
        <w:tc>
          <w:tcPr>
            <w:tcW w:w="3286" w:type="dxa"/>
          </w:tcPr>
          <w:p w14:paraId="1FF636EC" w14:textId="77777777" w:rsidR="008045D9" w:rsidRDefault="003C6375">
            <w:r>
              <w:t>Empreinte ou maillon incohérent</w:t>
            </w:r>
          </w:p>
        </w:tc>
        <w:tc>
          <w:tcPr>
            <w:tcW w:w="3286" w:type="dxa"/>
          </w:tcPr>
          <w:p w14:paraId="43A5BB59" w14:textId="77777777" w:rsidR="008045D9" w:rsidRDefault="003C6375">
            <w:r>
              <w:t>Identifier le premier maillon fautif avant toute correction.</w:t>
            </w:r>
          </w:p>
        </w:tc>
      </w:tr>
    </w:tbl>
    <w:p w14:paraId="551EFE8F" w14:textId="77777777" w:rsidR="008045D9" w:rsidRDefault="003C6375">
      <w:pPr>
        <w:pStyle w:val="Heading1"/>
      </w:pPr>
      <w:bookmarkStart w:id="27" w:name="_Toc239372065"/>
      <w:r>
        <w:t>8. Bonnes pratiques</w:t>
      </w:r>
      <w:bookmarkEnd w:id="27"/>
    </w:p>
    <w:p w14:paraId="21189881" w14:textId="77777777" w:rsidR="008045D9" w:rsidRDefault="003C6375">
      <w:pPr>
        <w:pStyle w:val="ListBullet"/>
      </w:pPr>
      <w:r>
        <w:t>Ne jamais partager un jeton d’authentification dans une capture ou un dépôt public.</w:t>
      </w:r>
    </w:p>
    <w:p w14:paraId="479F5D90" w14:textId="77777777" w:rsidR="008045D9" w:rsidRDefault="003C6375">
      <w:pPr>
        <w:pStyle w:val="ListBullet"/>
      </w:pPr>
      <w:r>
        <w:t>Conserver les secrets dans des variables d’environnement.</w:t>
      </w:r>
    </w:p>
    <w:p w14:paraId="47D528D7" w14:textId="77777777" w:rsidR="008045D9" w:rsidRDefault="003C6375">
      <w:pPr>
        <w:pStyle w:val="ListBullet"/>
      </w:pPr>
      <w:r>
        <w:t>Utiliser des fichiers de test dépourvus de données personnelles.</w:t>
      </w:r>
    </w:p>
    <w:p w14:paraId="578C9D8A" w14:textId="77777777" w:rsidR="008045D9" w:rsidRDefault="003C6375">
      <w:pPr>
        <w:pStyle w:val="ListBullet"/>
      </w:pPr>
      <w:r>
        <w:t>Vérifier les journaux avant de rejouer un consumer group.</w:t>
      </w:r>
    </w:p>
    <w:p w14:paraId="4884A461" w14:textId="77777777" w:rsidR="008045D9" w:rsidRDefault="003C6375">
      <w:pPr>
        <w:pStyle w:val="ListBullet"/>
      </w:pPr>
      <w:r>
        <w:t>Sauvegarder PostgreSQL et MinIO avant toute opération destructive.</w:t>
      </w:r>
    </w:p>
    <w:p w14:paraId="23A2F0A3" w14:textId="77777777" w:rsidR="008045D9" w:rsidRDefault="003C6375">
      <w:pPr>
        <w:pStyle w:val="ListBullet"/>
      </w:pPr>
      <w:r>
        <w:t>Désactiver Swagger et les interfaces techniques dans un environnement exposé.</w:t>
      </w:r>
    </w:p>
    <w:p w14:paraId="3CF6570F" w14:textId="77777777" w:rsidR="008045D9" w:rsidRDefault="003C6375">
      <w:pPr>
        <w:pStyle w:val="Heading1"/>
      </w:pPr>
      <w:bookmarkStart w:id="28" w:name="_Toc239372066"/>
      <w:r>
        <w:t>9. Références</w:t>
      </w:r>
      <w:bookmarkEnd w:id="28"/>
    </w:p>
    <w:p w14:paraId="5176BCFB" w14:textId="77777777" w:rsidR="008045D9" w:rsidRDefault="003C6375">
      <w:r>
        <w:t>Auteur : Lazim Wassim</w:t>
      </w:r>
    </w:p>
    <w:p w14:paraId="533CBD8D" w14:textId="77777777" w:rsidR="008045D9" w:rsidRDefault="003C6375">
      <w:r>
        <w:t>Établissement : EMSI Casablanca</w:t>
      </w:r>
    </w:p>
    <w:p w14:paraId="5C40B84A" w14:textId="77777777" w:rsidR="008045D9" w:rsidRDefault="003C6375">
      <w:r>
        <w:t>Organisme d’accueil : 6Solutions</w:t>
      </w:r>
    </w:p>
    <w:p w14:paraId="39EAE891" w14:textId="77777777" w:rsidR="008045D9" w:rsidRDefault="003C6375">
      <w:r>
        <w:t xml:space="preserve">Dépôt GitHub officiel : </w:t>
      </w:r>
      <w:hyperlink r:id="rId23">
        <w:r>
          <w:rPr>
            <w:color w:val="0563C1"/>
            <w:u w:val="single"/>
          </w:rPr>
          <w:t>https://github.com/Wvssim/cdc-streaming-pipeline</w:t>
        </w:r>
      </w:hyperlink>
    </w:p>
    <w:tbl>
      <w:tblPr>
        <w:tblW w:w="0" w:type="auto"/>
        <w:jc w:val="center"/>
        <w:tblLook w:val="04A0" w:firstRow="1" w:lastRow="0" w:firstColumn="1" w:lastColumn="0" w:noHBand="0" w:noVBand="1"/>
      </w:tblPr>
      <w:tblGrid>
        <w:gridCol w:w="9858"/>
      </w:tblGrid>
      <w:tr w:rsidR="008045D9" w14:paraId="174986AA" w14:textId="77777777">
        <w:trPr>
          <w:jc w:val="center"/>
        </w:trPr>
        <w:tc>
          <w:tcPr>
            <w:tcW w:w="9858" w:type="dxa"/>
            <w:shd w:val="clear" w:color="auto" w:fill="EAF3F8"/>
          </w:tcPr>
          <w:p w14:paraId="03E8DBEB" w14:textId="77777777" w:rsidR="008045D9" w:rsidRDefault="003C6375">
            <w:r>
              <w:rPr>
                <w:b/>
              </w:rPr>
              <w:t xml:space="preserve">Fin du manuel — </w:t>
            </w:r>
            <w:r>
              <w:t>Pour une démonstration visuelle complète, consulter également la vidéo Demonstration_Plateforme_CDC.mp4 fournie avec les livrables.</w:t>
            </w:r>
          </w:p>
        </w:tc>
      </w:tr>
    </w:tbl>
    <w:p w14:paraId="7ABFD563" w14:textId="77777777" w:rsidR="003C6375" w:rsidRDefault="003C6375"/>
    <w:sectPr w:rsidR="003C6375" w:rsidSect="00034616">
      <w:headerReference w:type="default" r:id="rId24"/>
      <w:footerReference w:type="default" r:id="rId25"/>
      <w:pgSz w:w="12240" w:h="15840"/>
      <w:pgMar w:top="1134" w:right="1191" w:bottom="1020" w:left="1191" w:header="454"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CDBE" w14:textId="77777777" w:rsidR="003C6375" w:rsidRDefault="003C6375">
      <w:pPr>
        <w:spacing w:after="0" w:line="240" w:lineRule="auto"/>
      </w:pPr>
      <w:r>
        <w:separator/>
      </w:r>
    </w:p>
  </w:endnote>
  <w:endnote w:type="continuationSeparator" w:id="0">
    <w:p w14:paraId="570AAAB4" w14:textId="77777777" w:rsidR="003C6375" w:rsidRDefault="003C63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B95862" w14:textId="77777777" w:rsidR="008045D9" w:rsidRDefault="008045D9">
    <w:pPr>
      <w:pStyle w:val="Footer"/>
    </w:pPr>
  </w:p>
  <w:tbl>
    <w:tblPr>
      <w:tblW w:w="0" w:type="auto"/>
      <w:tblLook w:val="04A0" w:firstRow="1" w:lastRow="0" w:firstColumn="1" w:lastColumn="0" w:noHBand="0" w:noVBand="1"/>
    </w:tblPr>
    <w:tblGrid>
      <w:gridCol w:w="4762"/>
      <w:gridCol w:w="4762"/>
    </w:tblGrid>
    <w:tr w:rsidR="008045D9" w14:paraId="532786A1" w14:textId="77777777">
      <w:tc>
        <w:tcPr>
          <w:tcW w:w="4762" w:type="dxa"/>
        </w:tcPr>
        <w:p w14:paraId="2E808796" w14:textId="77777777" w:rsidR="008045D9" w:rsidRDefault="003C6375">
          <w:r>
            <w:rPr>
              <w:sz w:val="16"/>
            </w:rPr>
            <w:t>© 2026 Lazim Wassim · GitHub : Wvssim</w:t>
          </w:r>
        </w:p>
      </w:tc>
      <w:tc>
        <w:tcPr>
          <w:tcW w:w="4762" w:type="dxa"/>
        </w:tcPr>
        <w:p w14:paraId="13DE531F" w14:textId="77777777" w:rsidR="008045D9" w:rsidRDefault="003C6375">
          <w:pPr>
            <w:jc w:val="right"/>
          </w:pPr>
          <w:r>
            <w:t xml:space="preserve">Page </w:t>
          </w:r>
          <w:r>
            <w:fldChar w:fldCharType="begin"/>
          </w:r>
          <w:r>
            <w:instrText>PAGE</w:instrText>
          </w:r>
          <w:r>
            <w:fldChar w:fldCharType="separate"/>
          </w:r>
          <w:r w:rsidR="00384FE9">
            <w:rPr>
              <w:noProof/>
            </w:rPr>
            <w:t>1</w:t>
          </w:r>
          <w:r>
            <w:fldChar w:fldCharType="end"/>
          </w:r>
        </w:p>
      </w:tc>
    </w:tr>
  </w:tbl>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CF80AE" w14:textId="77777777" w:rsidR="003C6375" w:rsidRDefault="003C6375">
      <w:pPr>
        <w:spacing w:after="0" w:line="240" w:lineRule="auto"/>
      </w:pPr>
      <w:r>
        <w:separator/>
      </w:r>
    </w:p>
  </w:footnote>
  <w:footnote w:type="continuationSeparator" w:id="0">
    <w:p w14:paraId="1884AC24" w14:textId="77777777" w:rsidR="003C6375" w:rsidRDefault="003C63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1DFEE8" w14:textId="77777777" w:rsidR="008045D9" w:rsidRDefault="003C6375">
    <w:pPr>
      <w:pStyle w:val="Header"/>
      <w:jc w:val="center"/>
    </w:pPr>
    <w:r>
      <w:rPr>
        <w:color w:val="5A5A5A"/>
        <w:sz w:val="16"/>
      </w:rPr>
      <w:t>PLATEFORME DOCUMENTAIRE ÉVÉNEMENTIELLE — MANUEL D’UTILISATION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3278697">
    <w:abstractNumId w:val="8"/>
  </w:num>
  <w:num w:numId="2" w16cid:durableId="1786147018">
    <w:abstractNumId w:val="6"/>
  </w:num>
  <w:num w:numId="3" w16cid:durableId="2019192584">
    <w:abstractNumId w:val="5"/>
  </w:num>
  <w:num w:numId="4" w16cid:durableId="1188256558">
    <w:abstractNumId w:val="4"/>
  </w:num>
  <w:num w:numId="5" w16cid:durableId="1644700383">
    <w:abstractNumId w:val="7"/>
  </w:num>
  <w:num w:numId="6" w16cid:durableId="351536231">
    <w:abstractNumId w:val="3"/>
  </w:num>
  <w:num w:numId="7" w16cid:durableId="1657030907">
    <w:abstractNumId w:val="2"/>
  </w:num>
  <w:num w:numId="8" w16cid:durableId="654795230">
    <w:abstractNumId w:val="1"/>
  </w:num>
  <w:num w:numId="9" w16cid:durableId="10669992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4FE9"/>
    <w:rsid w:val="003C6375"/>
    <w:rsid w:val="007814F7"/>
    <w:rsid w:val="008045D9"/>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1E1FEA"/>
  <w14:defaultImageDpi w14:val="300"/>
  <w15:docId w15:val="{DD8313FB-A621-41EF-9A56-593250C1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jc w:val="both"/>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123047"/>
      <w:sz w:val="36"/>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7C83"/>
      <w:sz w:val="28"/>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7C8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before="240" w:line="240" w:lineRule="auto"/>
      <w:contextualSpacing/>
    </w:pPr>
    <w:rPr>
      <w:rFonts w:asciiTheme="majorHAnsi" w:eastAsiaTheme="majorEastAsia" w:hAnsiTheme="majorHAnsi" w:cstheme="majorBidi"/>
      <w:b/>
      <w:color w:val="123047"/>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464646"/>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384FE9"/>
    <w:pPr>
      <w:spacing w:after="100"/>
    </w:pPr>
  </w:style>
  <w:style w:type="paragraph" w:styleId="TOC2">
    <w:name w:val="toc 2"/>
    <w:basedOn w:val="Normal"/>
    <w:next w:val="Normal"/>
    <w:autoRedefine/>
    <w:uiPriority w:val="39"/>
    <w:unhideWhenUsed/>
    <w:rsid w:val="00384FE9"/>
    <w:pPr>
      <w:spacing w:after="100"/>
      <w:ind w:left="240"/>
    </w:pPr>
  </w:style>
  <w:style w:type="character" w:styleId="Hyperlink">
    <w:name w:val="Hyperlink"/>
    <w:basedOn w:val="DefaultParagraphFont"/>
    <w:uiPriority w:val="99"/>
    <w:unhideWhenUsed/>
    <w:rsid w:val="00384FE9"/>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github.com/Wvssim/cdc-streaming-pipeline" TargetMode="External"/><Relationship Id="rId10" Type="http://schemas.openxmlformats.org/officeDocument/2006/relationships/hyperlink" Target="https://github.com/Wvssim/cdc-streaming-pipeline" TargetMode="Externa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1887</Words>
  <Characters>10382</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12245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Manuel d’utilisation — Plateforme documentaire événementielle CDC</dc:title>
  <dc:subject>Guide utilisateur et d’exploitation de la plateforme CDC</dc:subject>
  <dc:creator>Lazim Wassim</dc:creator>
  <cp:keywords>CDC, Kafka, microservices, EMSI, 6Solutions, Lazim Wassim, https://github.com/Wvssim/cdc-streaming-pipeline</cp:keywords>
  <dc:description>Dépôt GitHub : Wvssim/cdc-streaming-pipeline</dc:description>
  <cp:lastModifiedBy>Wassim Lazim</cp:lastModifiedBy>
  <cp:revision>2</cp:revision>
  <dcterms:created xsi:type="dcterms:W3CDTF">2013-12-23T23:15:00Z</dcterms:created>
  <dcterms:modified xsi:type="dcterms:W3CDTF">2026-09-03T21:53:00Z</dcterms:modified>
  <cp:category/>
</cp:coreProperties>
</file>