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504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eastAsia" w:ascii="Times New Roman" w:hAnsi="Times New Roman" w:eastAsia="宋体" w:cs="Times New Roman"/>
          <w:sz w:val="24"/>
          <w:u w:val="single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</w:rPr>
        <w:t>磁粉检测报告</w:t>
      </w:r>
      <w:r>
        <w:rPr>
          <w:rFonts w:hint="eastAsia"/>
        </w:rPr>
        <w:t xml:space="preserve">                              </w:t>
      </w:r>
    </w:p>
    <w:p w14:paraId="0FF38372">
      <w:pPr>
        <w:snapToGrid w:val="0"/>
        <w:spacing w:before="78" w:beforeLines="25" w:line="360" w:lineRule="auto"/>
        <w:ind w:firstLine="420" w:firstLineChars="0"/>
        <w:jc w:val="left"/>
        <w:rPr>
          <w:rFonts w:hint="default" w:ascii="Times New Roman" w:hAnsi="Times New Roman" w:eastAsia="宋体" w:cs="Times New Roman"/>
          <w:color w:val="000000"/>
          <w:sz w:val="24"/>
          <w:u w:val="single"/>
        </w:rPr>
      </w:pPr>
      <w:r>
        <w:rPr>
          <w:rFonts w:hint="default" w:ascii="Times New Roman" w:hAnsi="Times New Roman" w:eastAsia="宋体" w:cs="Times New Roman"/>
          <w:color w:val="000000"/>
          <w:sz w:val="24"/>
          <w:lang w:eastAsia="zh-CN"/>
        </w:rPr>
        <w:t>承包</w:t>
      </w:r>
      <w:r>
        <w:rPr>
          <w:rFonts w:hint="default" w:ascii="Times New Roman" w:hAnsi="Times New Roman" w:eastAsia="宋体" w:cs="Times New Roman"/>
          <w:color w:val="000000"/>
          <w:sz w:val="24"/>
        </w:rPr>
        <w:t>单位：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中铁宝桥集团有限公司    </w:t>
      </w:r>
      <w:r>
        <w:rPr>
          <w:rFonts w:hint="default" w:ascii="Times New Roman" w:hAnsi="Times New Roman" w:eastAsia="宋体" w:cs="Times New Roman"/>
          <w:color w:val="000000"/>
          <w:sz w:val="24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sz w:val="24"/>
        </w:rPr>
        <w:t>合同号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 xml:space="preserve"> 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>HWK-6</w:t>
      </w:r>
      <w:r>
        <w:rPr>
          <w:rFonts w:hint="eastAsia" w:ascii="Times New Roman" w:hAnsi="Times New Roman" w:cs="Times New Roman"/>
          <w:color w:val="000000"/>
          <w:sz w:val="24"/>
          <w:u w:val="single"/>
          <w:lang w:val="en-US" w:eastAsia="zh-CN"/>
        </w:rPr>
        <w:t>3</w:t>
      </w:r>
      <w:bookmarkStart w:id="0" w:name="_GoBack"/>
      <w:bookmarkEnd w:id="0"/>
      <w:r>
        <w:rPr>
          <w:rFonts w:hint="default" w:ascii="Times New Roman" w:hAnsi="Times New Roman" w:eastAsia="宋体" w:cs="Times New Roman"/>
          <w:color w:val="000000"/>
          <w:sz w:val="24"/>
          <w:u w:val="single"/>
          <w:lang w:val="en-US" w:eastAsia="zh-CN"/>
        </w:rPr>
        <w:t xml:space="preserve">       </w:t>
      </w:r>
      <w:r>
        <w:rPr>
          <w:rFonts w:hint="default" w:ascii="Times New Roman" w:hAnsi="Times New Roman" w:eastAsia="宋体" w:cs="Times New Roman"/>
          <w:color w:val="000000"/>
          <w:sz w:val="24"/>
          <w:u w:val="single"/>
        </w:rPr>
        <w:t xml:space="preserve">    </w:t>
      </w:r>
    </w:p>
    <w:p w14:paraId="4218B8EC">
      <w:pPr>
        <w:spacing w:before="156" w:beforeLines="50" w:after="62" w:afterLines="20"/>
        <w:ind w:right="38" w:rightChars="18" w:firstLine="420" w:firstLineChars="0"/>
        <w:jc w:val="both"/>
        <w:rPr>
          <w:rFonts w:hint="default" w:ascii="Times New Roman" w:hAnsi="Times New Roman" w:eastAsia="宋体" w:cs="Times New Roman"/>
          <w:sz w:val="24"/>
          <w:u w:val="none"/>
          <w:lang w:val="en-US" w:eastAsia="zh-C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eastAsia="zh-CN"/>
        </w:rPr>
        <w:t>监理单位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江苏东南工程咨询有限公司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szCs w:val="24"/>
          <w:u w:val="single"/>
          <w:lang w:val="en-US" w:eastAsia="zh-CN" w:bidi="ar"/>
        </w:rPr>
        <w:t xml:space="preserve"> 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 xml:space="preserve">编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</w:rPr>
        <w:t>号：</w:t>
      </w:r>
      <w:r>
        <w:rPr>
          <w:rFonts w:hint="default" w:ascii="Times New Roman" w:hAnsi="Times New Roman" w:eastAsia="宋体" w:cs="Times New Roman"/>
          <w:color w:val="000000"/>
          <w:kern w:val="0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1001"/>
        <w:gridCol w:w="626"/>
        <w:gridCol w:w="848"/>
        <w:gridCol w:w="401"/>
        <w:gridCol w:w="1189"/>
        <w:gridCol w:w="112"/>
        <w:gridCol w:w="720"/>
        <w:gridCol w:w="788"/>
        <w:gridCol w:w="818"/>
        <w:gridCol w:w="849"/>
        <w:gridCol w:w="1595"/>
      </w:tblGrid>
      <w:tr w14:paraId="24424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4669F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00543A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这是委托单位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77FA1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B3D8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这是工程名称</w:t>
            </w:r>
          </w:p>
        </w:tc>
      </w:tr>
      <w:tr w14:paraId="3DA09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BF42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176" w:type="dxa"/>
            <w:gridSpan w:val="5"/>
            <w:noWrap w:val="0"/>
            <w:vAlign w:val="center"/>
          </w:tcPr>
          <w:p w14:paraId="637105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这是构件名称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AA2BA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262" w:type="dxa"/>
            <w:gridSpan w:val="3"/>
            <w:noWrap w:val="0"/>
            <w:vAlign w:val="center"/>
          </w:tcPr>
          <w:p w14:paraId="3AEA8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这是检测部位</w:t>
            </w:r>
          </w:p>
        </w:tc>
      </w:tr>
      <w:tr w14:paraId="56A7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1C659B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6A775B5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0" w:beforeAutospacing="0" w:after="0" w:afterAutospacing="0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  <w:lang w:val="en-US" w:eastAsia="zh-CN"/>
              </w:rPr>
              <w:t>这是材质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4342934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反差增强剂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1014A0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这是反差剂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ACC4D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1595" w:type="dxa"/>
            <w:noWrap w:val="0"/>
            <w:vAlign w:val="center"/>
          </w:tcPr>
          <w:p w14:paraId="5537A7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这是检测数量 m</w:t>
            </w:r>
          </w:p>
        </w:tc>
      </w:tr>
      <w:tr w14:paraId="28B75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62A135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position w:val="-22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3C949B7C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C9D1E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磁悬液类型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54CA1F5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这是磁悬液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6556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1595" w:type="dxa"/>
            <w:noWrap w:val="0"/>
            <w:vAlign w:val="center"/>
          </w:tcPr>
          <w:p w14:paraId="5D51A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这是检测比例</w:t>
            </w:r>
          </w:p>
        </w:tc>
      </w:tr>
      <w:tr w14:paraId="2A7FD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3EED8A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仪器型号和编号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7BA118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color w:val="auto"/>
                <w:sz w:val="21"/>
                <w:szCs w:val="21"/>
                <w:highlight w:val="none"/>
                <w:u w:val="none"/>
                <w:lang w:val="en-US" w:eastAsia="zh-CN"/>
              </w:rPr>
              <w:t>这是仪器型号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0C0789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施加方法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7557A5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这是施加方法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064AD9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磁化电流/</w:t>
            </w:r>
          </w:p>
          <w:p w14:paraId="2D74A6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提升力</w:t>
            </w:r>
          </w:p>
        </w:tc>
        <w:tc>
          <w:tcPr>
            <w:tcW w:w="1595" w:type="dxa"/>
            <w:noWrap w:val="0"/>
            <w:vAlign w:val="center"/>
          </w:tcPr>
          <w:p w14:paraId="409CE5C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这是磁化电流</w:t>
            </w:r>
          </w:p>
        </w:tc>
      </w:tr>
      <w:tr w14:paraId="5B71B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5690FB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表面状况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5F19D0DB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 w:hanging="107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这是表面状况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2C1C57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磁化方法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374B1FD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这是磁化方法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1DEBE5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磁化时间</w:t>
            </w:r>
          </w:p>
        </w:tc>
        <w:tc>
          <w:tcPr>
            <w:tcW w:w="1595" w:type="dxa"/>
            <w:noWrap w:val="0"/>
            <w:vAlign w:val="center"/>
          </w:tcPr>
          <w:p w14:paraId="5BA147E4">
            <w:pPr>
              <w:pStyle w:val="3"/>
              <w:keepNext w:val="0"/>
              <w:keepLines w:val="0"/>
              <w:pageBreakBefore w:val="0"/>
              <w:widowControl w:val="0"/>
              <w:tabs>
                <w:tab w:val="right" w:pos="9450"/>
                <w:tab w:val="left" w:pos="9638"/>
                <w:tab w:val="clear" w:pos="8306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这是磁化时间</w:t>
            </w:r>
          </w:p>
        </w:tc>
      </w:tr>
      <w:tr w14:paraId="3D1CF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7" w:hRule="atLeast"/>
          <w:jc w:val="center"/>
        </w:trPr>
        <w:tc>
          <w:tcPr>
            <w:tcW w:w="1812" w:type="dxa"/>
            <w:gridSpan w:val="2"/>
            <w:noWrap w:val="0"/>
            <w:vAlign w:val="center"/>
          </w:tcPr>
          <w:p w14:paraId="210C6D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采用标准和级别</w:t>
            </w:r>
          </w:p>
        </w:tc>
        <w:tc>
          <w:tcPr>
            <w:tcW w:w="1875" w:type="dxa"/>
            <w:gridSpan w:val="3"/>
            <w:noWrap w:val="0"/>
            <w:vAlign w:val="center"/>
          </w:tcPr>
          <w:p w14:paraId="0CFFD8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这是检验标准</w:t>
            </w:r>
          </w:p>
          <w:p w14:paraId="6FD166A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exac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这是验收标准</w:t>
            </w:r>
          </w:p>
        </w:tc>
        <w:tc>
          <w:tcPr>
            <w:tcW w:w="1301" w:type="dxa"/>
            <w:gridSpan w:val="2"/>
            <w:noWrap w:val="0"/>
            <w:vAlign w:val="center"/>
          </w:tcPr>
          <w:p w14:paraId="11852C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灵敏度试片</w:t>
            </w:r>
          </w:p>
        </w:tc>
        <w:tc>
          <w:tcPr>
            <w:tcW w:w="1508" w:type="dxa"/>
            <w:gridSpan w:val="2"/>
            <w:noWrap w:val="0"/>
            <w:vAlign w:val="center"/>
          </w:tcPr>
          <w:p w14:paraId="4ACDC3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这是灵敏度</w:t>
            </w:r>
          </w:p>
        </w:tc>
        <w:tc>
          <w:tcPr>
            <w:tcW w:w="1667" w:type="dxa"/>
            <w:gridSpan w:val="2"/>
            <w:noWrap w:val="0"/>
            <w:vAlign w:val="center"/>
          </w:tcPr>
          <w:p w14:paraId="2A9498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观察环境</w:t>
            </w:r>
          </w:p>
        </w:tc>
        <w:tc>
          <w:tcPr>
            <w:tcW w:w="1595" w:type="dxa"/>
            <w:noWrap w:val="0"/>
            <w:vAlign w:val="center"/>
          </w:tcPr>
          <w:p w14:paraId="169A5B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56" w:beforeLines="50" w:after="156" w:afterLines="50" w:line="0" w:lineRule="atLeast"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这是观察环境</w:t>
            </w:r>
          </w:p>
        </w:tc>
      </w:tr>
      <w:tr w14:paraId="6F315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56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22DA4C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检测部位及缺陷示意图：</w:t>
            </w:r>
          </w:p>
          <w:p w14:paraId="73058E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right="0" w:rightChars="0" w:firstLine="0" w:firstLine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这是示意图</w:t>
            </w:r>
          </w:p>
          <w:p w14:paraId="7DE80F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焊缝坐标方向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纵向焊缝从小桩号到大桩号；环向焊缝从左到右；竖直焊缝从上到下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eastAsia="zh-CN"/>
              </w:rPr>
              <w:t>。</w:t>
            </w:r>
          </w:p>
        </w:tc>
      </w:tr>
      <w:tr w14:paraId="0103A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0" w:hRule="atLeast"/>
          <w:jc w:val="center"/>
        </w:trPr>
        <w:tc>
          <w:tcPr>
            <w:tcW w:w="9758" w:type="dxa"/>
            <w:gridSpan w:val="12"/>
            <w:noWrap w:val="0"/>
            <w:vAlign w:val="top"/>
          </w:tcPr>
          <w:p w14:paraId="419603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480" w:lineRule="auto"/>
              <w:ind w:left="0" w:leftChars="0" w:right="0" w:rightChars="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检测结果：</w:t>
            </w:r>
          </w:p>
          <w:p w14:paraId="001B3C32">
            <w:pPr>
              <w:keepNext w:val="0"/>
              <w:keepLines w:val="0"/>
              <w:pageBreakBefore w:val="0"/>
              <w:widowControl w:val="0"/>
              <w:tabs>
                <w:tab w:val="left" w:pos="92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360" w:lineRule="auto"/>
              <w:ind w:left="0" w:leftChars="0" w:right="0" w:rightChars="0" w:firstLine="420" w:firstLineChars="200"/>
              <w:textAlignment w:val="auto"/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依据上述标准及合格级别，本公司按照上述比例对上述检测部位焊缝进行了检测，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检测的结论</w:t>
            </w: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，具体检测情况见下页检测结果表格。</w:t>
            </w:r>
          </w:p>
        </w:tc>
      </w:tr>
      <w:tr w14:paraId="5DE88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1" w:hRule="atLeast"/>
          <w:jc w:val="center"/>
        </w:trPr>
        <w:tc>
          <w:tcPr>
            <w:tcW w:w="811" w:type="dxa"/>
            <w:noWrap w:val="0"/>
            <w:vAlign w:val="center"/>
          </w:tcPr>
          <w:p w14:paraId="17DA77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编制</w:t>
            </w:r>
          </w:p>
        </w:tc>
        <w:tc>
          <w:tcPr>
            <w:tcW w:w="1627" w:type="dxa"/>
            <w:gridSpan w:val="2"/>
            <w:noWrap w:val="0"/>
            <w:vAlign w:val="center"/>
          </w:tcPr>
          <w:p w14:paraId="5C83E5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8" w:type="dxa"/>
            <w:noWrap w:val="0"/>
            <w:vAlign w:val="center"/>
          </w:tcPr>
          <w:p w14:paraId="51C9B8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590" w:type="dxa"/>
            <w:gridSpan w:val="2"/>
            <w:noWrap w:val="0"/>
            <w:vAlign w:val="center"/>
          </w:tcPr>
          <w:p w14:paraId="4A0D17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32" w:type="dxa"/>
            <w:gridSpan w:val="2"/>
            <w:noWrap w:val="0"/>
            <w:vAlign w:val="center"/>
          </w:tcPr>
          <w:p w14:paraId="5436FC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  <w:lang w:val="en-US" w:eastAsia="zh-CN"/>
              </w:rPr>
              <w:t>批准</w:t>
            </w:r>
          </w:p>
        </w:tc>
        <w:tc>
          <w:tcPr>
            <w:tcW w:w="1606" w:type="dxa"/>
            <w:gridSpan w:val="2"/>
            <w:noWrap w:val="0"/>
            <w:vAlign w:val="center"/>
          </w:tcPr>
          <w:p w14:paraId="45E005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849" w:type="dxa"/>
            <w:noWrap w:val="0"/>
            <w:vAlign w:val="center"/>
          </w:tcPr>
          <w:p w14:paraId="0E34E4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595" w:type="dxa"/>
            <w:noWrap w:val="0"/>
            <w:vAlign w:val="center"/>
          </w:tcPr>
          <w:p w14:paraId="53BAEB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ind w:left="0" w:leftChars="0" w:right="0" w:rightChars="0"/>
              <w:jc w:val="center"/>
              <w:textAlignment w:val="auto"/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2"/>
                <w:sz w:val="21"/>
                <w:szCs w:val="21"/>
                <w:lang w:val="en-US" w:eastAsia="zh-CN" w:bidi="ar-SA"/>
              </w:rPr>
              <w:t>报告的日期</w:t>
            </w:r>
          </w:p>
        </w:tc>
      </w:tr>
    </w:tbl>
    <w:p w14:paraId="5F0114B2">
      <w:pPr>
        <w:rPr>
          <w:rFonts w:hint="default" w:ascii="Times New Roman" w:hAnsi="Times New Roman" w:eastAsia="宋体" w:cs="Times New Roma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1" w:fontKey="{6C65AA9C-BBBE-443A-B2B0-7AAC522327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F00E1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D1CB389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5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1CB389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5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AC6E98">
    <w:pPr>
      <w:pStyle w:val="3"/>
      <w:jc w:val="center"/>
      <w:rPr>
        <w:rFonts w:hint="default"/>
        <w:lang w:val="en-US"/>
      </w:rPr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5107940</wp:posOffset>
              </wp:positionH>
              <wp:positionV relativeFrom="paragraph">
                <wp:posOffset>208915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95C8063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</w:t>
                          </w:r>
                          <w:r>
                            <w:rPr>
                              <w:rFonts w:hint="eastAsia" w:ascii="Times New Roman" w:hAnsi="Times New Roman" w:cs="Times New Roman"/>
                              <w:sz w:val="20"/>
                              <w:szCs w:val="22"/>
                              <w:lang w:val="en-US" w:eastAsia="zh-CN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02.2pt;margin-top:16.45pt;height:22.5pt;width:101.35pt;z-index:251661312;mso-width-relative:page;mso-height-relative:page;" fillcolor="#FFFFFF" filled="t" stroked="f" coordsize="21600,21600" o:gfxdata="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Oul8JdYAAAAKAQAADwAAAAAAAAABACAAAAAiAAAAZHJzL2Rvd25yZXYueG1sUEsBAhQAFAAAAAgA&#10;h07iQDDEZ69gAgAAqAQAAA4AAAAAAAAAAQAgAAAAJQEAAGRycy9lMm9Eb2MueG1sUEsFBgAAAAAG&#10;AAYAWQEAAPc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195C8063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</w:t>
                    </w:r>
                    <w:r>
                      <w:rPr>
                        <w:rFonts w:hint="eastAsia" w:ascii="Times New Roman" w:hAnsi="Times New Roman" w:cs="Times New Roman"/>
                        <w:sz w:val="20"/>
                        <w:szCs w:val="22"/>
                        <w:lang w:val="en-US" w:eastAsia="zh-CN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常州视正检测有限公司</w:t>
    </w:r>
  </w:p>
  <w:p w14:paraId="43CC5E1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,4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4F0839AC"/>
    <w:rsid w:val="062266C0"/>
    <w:rsid w:val="0A216BFC"/>
    <w:rsid w:val="0AA52981"/>
    <w:rsid w:val="0D98633D"/>
    <w:rsid w:val="13EF4075"/>
    <w:rsid w:val="14606E57"/>
    <w:rsid w:val="17221438"/>
    <w:rsid w:val="18B20BCC"/>
    <w:rsid w:val="1C9867C4"/>
    <w:rsid w:val="1E1D174C"/>
    <w:rsid w:val="1FEF2D50"/>
    <w:rsid w:val="278E63DA"/>
    <w:rsid w:val="28315C6B"/>
    <w:rsid w:val="28DB7581"/>
    <w:rsid w:val="2BDC7C7C"/>
    <w:rsid w:val="30031150"/>
    <w:rsid w:val="379876F3"/>
    <w:rsid w:val="37D37652"/>
    <w:rsid w:val="472B1F6D"/>
    <w:rsid w:val="4F0839AC"/>
    <w:rsid w:val="511B72EA"/>
    <w:rsid w:val="52AC7053"/>
    <w:rsid w:val="570A04CB"/>
    <w:rsid w:val="5C9B0EC1"/>
    <w:rsid w:val="5CE868B1"/>
    <w:rsid w:val="62116A70"/>
    <w:rsid w:val="63EE5622"/>
    <w:rsid w:val="6AE56B1D"/>
    <w:rsid w:val="72F96584"/>
    <w:rsid w:val="776C24C1"/>
    <w:rsid w:val="7B7309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388</Words>
  <Characters>394</Characters>
  <Lines>1</Lines>
  <Paragraphs>1</Paragraphs>
  <TotalTime>2</TotalTime>
  <ScaleCrop>false</ScaleCrop>
  <LinksUpToDate>false</LinksUpToDate>
  <CharactersWithSpaces>462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2022-10-13T02:21:00Z</dcterms:created>
  <dc:creator>王冬冬</dc:creator>
  <cp:lastModifiedBy>王冬冬</cp:lastModifiedBy>
  <dcterms:modified xsi:type="dcterms:W3CDTF">2025-11-14T11:39:57Z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83F4650208114DBE9F373667A32EC2FD_13</vt:lpwstr>
  </property>
</Properties>
</file>