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AC1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普通隔板、箱间隔板与顶板、底板间角焊缝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熔深11型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G7-GP2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