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AC3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普通隔板、箱间隔板与顶板、底板间角焊缝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熔深11型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G6-GP2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