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ZJC003-25-MT-014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C4-G2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1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2025.03.23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ZJC003-25-MT-014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C4-G2-D/G-J1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C4-G2-D/G-J2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C4-G2-D/G-J3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C4-G2-D/G-J7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C4-G2-D/G-J8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C4-G2-D/G-J9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C4-G2-D/G-J10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C4-G2-D/G-J11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C4-G2-D/G-J12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C4-G2-M/G-J1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C4-G2-M/G-J2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C4-G2-M/G-J3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C4-G2-M/G-J4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C4-G2-M/G-J5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C4-G2-M/G-J6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C4-G2-M/G-J7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C4-G2-M/G-J8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C4-G2-M/G-J9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C4-G2-M/G-J10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C4-G2-M/G-J11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C4-G2-M/G-J12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F1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P-气孔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50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C4-G2-F3/G-J1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ZJC003-25-MT-014（续1）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C4-G2-F3/G-J2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C4-G2-F3/G-J3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C4-G2-F3/G-J4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C4-G2-F3/G-J5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C4-G2-F3/G-J6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