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C4-CF2-J4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C4-CF3-J1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C4-CF3-J2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C4-CD1-J2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C4-CD2-J2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C4-CM1-J1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C4-CM2-J3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C4-CM3-J2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C4-CM4-J4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C4-TY5-J1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C4-TZ4-J1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C4-TY4-J1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C4-TZ3-J1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