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77FFFE">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汉仪大隶书简" w:hAnsi="汉仪大隶书简" w:eastAsia="汉仪大隶书简" w:cs="汉仪大隶书简"/>
          <w:b/>
          <w:sz w:val="44"/>
          <w:szCs w:val="44"/>
        </w:rPr>
      </w:pPr>
      <w:r>
        <w:rPr>
          <w:rFonts w:hint="eastAsia" w:ascii="汉仪大隶书简" w:hAnsi="汉仪大隶书简" w:eastAsia="汉仪大隶书简" w:cs="汉仪大隶书简"/>
          <w:b/>
          <w:sz w:val="44"/>
          <w:szCs w:val="44"/>
        </w:rPr>
        <w:t>磁粉检测报告</w:t>
      </w:r>
    </w:p>
    <w:p w14:paraId="535047E3">
      <w:pPr>
        <w:spacing w:before="156" w:beforeLines="50" w:after="62" w:afterLines="20"/>
        <w:ind w:right="38" w:rightChars="18"/>
        <w:jc w:val="right"/>
        <w:rPr>
          <w:rFonts w:hint="eastAsia" w:eastAsia="宋体"/>
          <w:lang w:eastAsia="zh-CN"/>
        </w:rPr>
      </w:pPr>
      <w:r>
        <w:rPr>
          <w:rFonts w:hint="eastAsia"/>
        </w:rPr>
        <w:t xml:space="preserve">                                </w:t>
      </w:r>
      <w:r>
        <w:rPr>
          <w:rFonts w:hint="eastAsia"/>
          <w:sz w:val="24"/>
          <w:szCs w:val="32"/>
        </w:rPr>
        <w:t>报告编号</w:t>
      </w:r>
      <w:r>
        <w:rPr>
          <w:sz w:val="24"/>
          <w:szCs w:val="32"/>
        </w:rPr>
        <w:t>:</w:t>
      </w:r>
      <w:r>
        <w:rPr>
          <w:rFonts w:hint="eastAsia" w:ascii="宋体"/>
          <w:sz w:val="24"/>
          <w:szCs w:val="32"/>
        </w:rPr>
        <w:t xml:space="preserve"> </w:t>
      </w:r>
      <w:r>
        <w:rPr>
          <w:rFonts w:hint="eastAsia" w:ascii="Times New Roman" w:hAnsi="Times New Roman" w:eastAsia="宋体" w:cs="Times New Roman"/>
          <w:sz w:val="24"/>
          <w:u w:val="single"/>
          <w:lang w:val="en-US" w:eastAsia="zh-CN"/>
        </w:rPr>
        <w:t>ZJC022-24-MT-025-1</w:t>
      </w:r>
    </w:p>
    <w:tbl>
      <w:tblPr>
        <w:tblStyle w:val="4"/>
        <w:tblW w:w="975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1"/>
        <w:gridCol w:w="1001"/>
        <w:gridCol w:w="626"/>
        <w:gridCol w:w="848"/>
        <w:gridCol w:w="401"/>
        <w:gridCol w:w="1189"/>
        <w:gridCol w:w="112"/>
        <w:gridCol w:w="720"/>
        <w:gridCol w:w="788"/>
        <w:gridCol w:w="818"/>
        <w:gridCol w:w="849"/>
        <w:gridCol w:w="1595"/>
      </w:tblGrid>
      <w:tr w14:paraId="244243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812" w:type="dxa"/>
            <w:gridSpan w:val="2"/>
            <w:noWrap w:val="0"/>
            <w:vAlign w:val="center"/>
          </w:tcPr>
          <w:p w14:paraId="4669FBBD">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委托单位</w:t>
            </w:r>
          </w:p>
        </w:tc>
        <w:tc>
          <w:tcPr>
            <w:tcW w:w="3176" w:type="dxa"/>
            <w:gridSpan w:val="5"/>
            <w:noWrap w:val="0"/>
            <w:vAlign w:val="center"/>
          </w:tcPr>
          <w:p w14:paraId="00543AA2">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lang w:val="en-US" w:eastAsia="zh-CN"/>
              </w:rPr>
              <w:t>江苏常鑫路桥集团有限公司北京路桥通国际工程咨询有限公司苏交科集团检测认证有限公司</w:t>
            </w:r>
          </w:p>
        </w:tc>
        <w:tc>
          <w:tcPr>
            <w:tcW w:w="1508" w:type="dxa"/>
            <w:gridSpan w:val="2"/>
            <w:noWrap w:val="0"/>
            <w:vAlign w:val="center"/>
          </w:tcPr>
          <w:p w14:paraId="477FA17E">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工程名称</w:t>
            </w:r>
          </w:p>
        </w:tc>
        <w:tc>
          <w:tcPr>
            <w:tcW w:w="3262" w:type="dxa"/>
            <w:gridSpan w:val="3"/>
            <w:noWrap w:val="0"/>
            <w:vAlign w:val="center"/>
          </w:tcPr>
          <w:p w14:paraId="3B3D8D87">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lang w:val="en-US" w:eastAsia="zh-CN"/>
              </w:rPr>
              <w:t>南京至盐城高速公路NY-YZ8标</w:t>
            </w:r>
          </w:p>
        </w:tc>
      </w:tr>
      <w:tr w14:paraId="3DA094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812" w:type="dxa"/>
            <w:gridSpan w:val="2"/>
            <w:noWrap w:val="0"/>
            <w:vAlign w:val="center"/>
          </w:tcPr>
          <w:p w14:paraId="6BF426AF">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构件名称</w:t>
            </w:r>
          </w:p>
        </w:tc>
        <w:tc>
          <w:tcPr>
            <w:tcW w:w="3176" w:type="dxa"/>
            <w:gridSpan w:val="5"/>
            <w:noWrap w:val="0"/>
            <w:vAlign w:val="center"/>
          </w:tcPr>
          <w:p w14:paraId="637105D3">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eastAsia" w:ascii="Times New Roman" w:hAnsi="Times New Roman" w:eastAsia="宋体" w:cs="Times New Roman"/>
                <w:color w:val="auto"/>
                <w:sz w:val="21"/>
                <w:szCs w:val="21"/>
                <w:lang w:val="en-US" w:eastAsia="zh-CN"/>
              </w:rPr>
            </w:pPr>
            <w:r>
              <w:rPr>
                <w:rFonts w:hint="eastAsia" w:ascii="Times New Roman" w:hAnsi="Times New Roman" w:eastAsia="宋体" w:cs="Times New Roman"/>
                <w:color w:val="auto"/>
                <w:sz w:val="21"/>
                <w:szCs w:val="21"/>
                <w:lang w:val="en-US" w:eastAsia="zh-CN"/>
              </w:rPr>
              <w:t>6-JD5</w:t>
            </w:r>
          </w:p>
        </w:tc>
        <w:tc>
          <w:tcPr>
            <w:tcW w:w="1508" w:type="dxa"/>
            <w:gridSpan w:val="2"/>
            <w:noWrap w:val="0"/>
            <w:vAlign w:val="center"/>
          </w:tcPr>
          <w:p w14:paraId="1AA2BAE7">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检测部位</w:t>
            </w:r>
          </w:p>
        </w:tc>
        <w:tc>
          <w:tcPr>
            <w:tcW w:w="3262" w:type="dxa"/>
            <w:gridSpan w:val="3"/>
            <w:noWrap w:val="0"/>
            <w:vAlign w:val="center"/>
          </w:tcPr>
          <w:p w14:paraId="3AEA835F">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eastAsia" w:ascii="Times New Roman" w:hAnsi="Times New Roman" w:eastAsia="宋体" w:cs="Times New Roman"/>
                <w:color w:val="auto"/>
                <w:sz w:val="21"/>
                <w:szCs w:val="21"/>
                <w:lang w:val="en-US" w:eastAsia="zh-CN"/>
              </w:rPr>
            </w:pPr>
            <w:r>
              <w:rPr>
                <w:rFonts w:hint="eastAsia" w:ascii="Times New Roman" w:hAnsi="Times New Roman" w:eastAsia="宋体" w:cs="Times New Roman"/>
                <w:color w:val="auto"/>
                <w:sz w:val="21"/>
                <w:szCs w:val="21"/>
                <w:lang w:val="en-US" w:eastAsia="zh-CN"/>
              </w:rPr>
              <w:t>角焊缝</w:t>
            </w:r>
          </w:p>
        </w:tc>
      </w:tr>
      <w:tr w14:paraId="56A7C3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812" w:type="dxa"/>
            <w:gridSpan w:val="2"/>
            <w:noWrap w:val="0"/>
            <w:vAlign w:val="center"/>
          </w:tcPr>
          <w:p w14:paraId="1C659B2D">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材质</w:t>
            </w:r>
          </w:p>
        </w:tc>
        <w:tc>
          <w:tcPr>
            <w:tcW w:w="1875" w:type="dxa"/>
            <w:gridSpan w:val="3"/>
            <w:noWrap w:val="0"/>
            <w:vAlign w:val="center"/>
          </w:tcPr>
          <w:p w14:paraId="6A775B51">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ind w:left="0" w:leftChars="0" w:right="0" w:rightChars="0"/>
              <w:jc w:val="center"/>
              <w:textAlignment w:val="auto"/>
              <w:rPr>
                <w:rFonts w:hint="default" w:ascii="Times New Roman" w:hAnsi="Times New Roman" w:eastAsia="宋体" w:cs="Times New Roman"/>
                <w:color w:val="auto"/>
                <w:position w:val="-22"/>
                <w:sz w:val="21"/>
                <w:szCs w:val="21"/>
                <w:lang w:val="en-US" w:eastAsia="zh-CN"/>
              </w:rPr>
            </w:pPr>
            <w:r>
              <w:rPr>
                <w:rFonts w:hint="eastAsia" w:ascii="Times New Roman" w:hAnsi="Times New Roman" w:cs="Times New Roman"/>
                <w:color w:val="auto"/>
                <w:position w:val="-22"/>
                <w:sz w:val="21"/>
                <w:szCs w:val="21"/>
                <w:lang w:val="en-US" w:eastAsia="zh-CN"/>
              </w:rPr>
              <w:t>Q345qD</w:t>
            </w:r>
          </w:p>
        </w:tc>
        <w:tc>
          <w:tcPr>
            <w:tcW w:w="1301" w:type="dxa"/>
            <w:gridSpan w:val="2"/>
            <w:noWrap w:val="0"/>
            <w:vAlign w:val="center"/>
          </w:tcPr>
          <w:p w14:paraId="4342934C">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反差增强剂</w:t>
            </w:r>
          </w:p>
        </w:tc>
        <w:tc>
          <w:tcPr>
            <w:tcW w:w="1508" w:type="dxa"/>
            <w:gridSpan w:val="2"/>
            <w:noWrap w:val="0"/>
            <w:vAlign w:val="center"/>
          </w:tcPr>
          <w:p w14:paraId="1014A06F">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eastAsia="宋体" w:cs="Times New Roman"/>
                <w:color w:val="auto"/>
                <w:sz w:val="21"/>
                <w:szCs w:val="21"/>
                <w:lang w:val="en-US" w:eastAsia="zh-CN"/>
              </w:rPr>
            </w:pPr>
            <w:r>
              <w:rPr>
                <w:rFonts w:hint="eastAsia" w:ascii="Times New Roman" w:hAnsi="Times New Roman" w:cs="Times New Roman"/>
                <w:color w:val="auto"/>
                <w:sz w:val="21"/>
                <w:szCs w:val="21"/>
                <w:lang w:val="en-US" w:eastAsia="zh-CN"/>
              </w:rPr>
              <w:t>FA-5</w:t>
            </w:r>
          </w:p>
        </w:tc>
        <w:tc>
          <w:tcPr>
            <w:tcW w:w="1667" w:type="dxa"/>
            <w:gridSpan w:val="2"/>
            <w:noWrap w:val="0"/>
            <w:vAlign w:val="center"/>
          </w:tcPr>
          <w:p w14:paraId="0ACC4DE6">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检测数量</w:t>
            </w:r>
          </w:p>
        </w:tc>
        <w:tc>
          <w:tcPr>
            <w:tcW w:w="1595" w:type="dxa"/>
            <w:noWrap w:val="0"/>
            <w:vAlign w:val="center"/>
          </w:tcPr>
          <w:p w14:paraId="5537A789">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eastAsia="宋体" w:cs="Times New Roman"/>
                <w:color w:val="auto"/>
                <w:sz w:val="21"/>
                <w:szCs w:val="21"/>
                <w:lang w:val="en-US" w:eastAsia="zh-CN"/>
              </w:rPr>
            </w:pPr>
            <w:r>
              <w:rPr>
                <w:rFonts w:hint="default" w:ascii="Times New Roman" w:hAnsi="Times New Roman" w:eastAsia="宋体" w:cs="Times New Roman"/>
                <w:color w:val="auto"/>
                <w:sz w:val="21"/>
                <w:szCs w:val="21"/>
                <w:lang w:val="en-US" w:eastAsia="zh-CN"/>
              </w:rPr>
              <w:t>0.4 m</w:t>
            </w:r>
          </w:p>
        </w:tc>
      </w:tr>
      <w:tr w14:paraId="28B755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812" w:type="dxa"/>
            <w:gridSpan w:val="2"/>
            <w:noWrap w:val="0"/>
            <w:vAlign w:val="center"/>
          </w:tcPr>
          <w:p w14:paraId="62A13532">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position w:val="-22"/>
                <w:sz w:val="21"/>
                <w:szCs w:val="21"/>
              </w:rPr>
            </w:pPr>
            <w:r>
              <w:rPr>
                <w:rFonts w:hint="default" w:ascii="Times New Roman" w:hAnsi="Times New Roman" w:cs="Times New Roman"/>
                <w:color w:val="auto"/>
                <w:sz w:val="21"/>
                <w:szCs w:val="21"/>
              </w:rPr>
              <w:t>检测时机</w:t>
            </w:r>
          </w:p>
        </w:tc>
        <w:tc>
          <w:tcPr>
            <w:tcW w:w="1875" w:type="dxa"/>
            <w:gridSpan w:val="3"/>
            <w:noWrap w:val="0"/>
            <w:vAlign w:val="center"/>
          </w:tcPr>
          <w:p w14:paraId="3C949B7C">
            <w:pPr>
              <w:pStyle w:val="3"/>
              <w:keepNext w:val="0"/>
              <w:keepLines w:val="0"/>
              <w:pageBreakBefore w:val="0"/>
              <w:widowControl w:val="0"/>
              <w:tabs>
                <w:tab w:val="right" w:pos="9450"/>
                <w:tab w:val="left" w:pos="9638"/>
                <w:tab w:val="clear" w:pos="8306"/>
              </w:tabs>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eastAsia="宋体" w:cs="Times New Roman"/>
                <w:color w:val="auto"/>
                <w:sz w:val="21"/>
                <w:szCs w:val="21"/>
              </w:rPr>
              <w:t>焊后24小时</w:t>
            </w:r>
          </w:p>
        </w:tc>
        <w:tc>
          <w:tcPr>
            <w:tcW w:w="1301" w:type="dxa"/>
            <w:gridSpan w:val="2"/>
            <w:noWrap w:val="0"/>
            <w:vAlign w:val="center"/>
          </w:tcPr>
          <w:p w14:paraId="1C9D1EBB">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磁悬液类型</w:t>
            </w:r>
          </w:p>
        </w:tc>
        <w:tc>
          <w:tcPr>
            <w:tcW w:w="1508" w:type="dxa"/>
            <w:gridSpan w:val="2"/>
            <w:noWrap w:val="0"/>
            <w:vAlign w:val="center"/>
          </w:tcPr>
          <w:p w14:paraId="54CA1F58">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eastAsia="宋体" w:cs="Times New Roman"/>
                <w:color w:val="auto"/>
                <w:sz w:val="21"/>
                <w:szCs w:val="21"/>
                <w:lang w:val="en-US" w:eastAsia="zh-CN"/>
              </w:rPr>
            </w:pPr>
            <w:r>
              <w:rPr>
                <w:rFonts w:hint="eastAsia" w:ascii="Times New Roman" w:hAnsi="Times New Roman" w:cs="Times New Roman"/>
                <w:color w:val="auto"/>
                <w:sz w:val="21"/>
                <w:szCs w:val="21"/>
                <w:lang w:val="en-US" w:eastAsia="zh-CN"/>
              </w:rPr>
              <w:t>黑色水悬液</w:t>
            </w:r>
          </w:p>
        </w:tc>
        <w:tc>
          <w:tcPr>
            <w:tcW w:w="1667" w:type="dxa"/>
            <w:gridSpan w:val="2"/>
            <w:noWrap w:val="0"/>
            <w:vAlign w:val="center"/>
          </w:tcPr>
          <w:p w14:paraId="16556D42">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检测比例</w:t>
            </w:r>
          </w:p>
        </w:tc>
        <w:tc>
          <w:tcPr>
            <w:tcW w:w="1595" w:type="dxa"/>
            <w:noWrap w:val="0"/>
            <w:vAlign w:val="center"/>
          </w:tcPr>
          <w:p w14:paraId="5D51A29F">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eastAsia="宋体" w:cs="Times New Roman"/>
                <w:color w:val="auto"/>
                <w:sz w:val="21"/>
                <w:szCs w:val="21"/>
                <w:lang w:val="en-US" w:eastAsia="zh-CN"/>
              </w:rPr>
            </w:pPr>
            <w:r>
              <w:rPr>
                <w:rFonts w:hint="eastAsia" w:ascii="Times New Roman" w:hAnsi="Times New Roman" w:cs="Times New Roman"/>
                <w:color w:val="auto"/>
                <w:sz w:val="21"/>
                <w:szCs w:val="21"/>
                <w:lang w:val="en-US" w:eastAsia="zh-CN"/>
              </w:rPr>
              <w:t>/</w:t>
            </w:r>
          </w:p>
        </w:tc>
      </w:tr>
      <w:tr w14:paraId="2A7FDA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812" w:type="dxa"/>
            <w:gridSpan w:val="2"/>
            <w:noWrap w:val="0"/>
            <w:vAlign w:val="center"/>
          </w:tcPr>
          <w:p w14:paraId="3EED8A28">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仪器型号和编号</w:t>
            </w:r>
          </w:p>
        </w:tc>
        <w:tc>
          <w:tcPr>
            <w:tcW w:w="1875" w:type="dxa"/>
            <w:gridSpan w:val="3"/>
            <w:noWrap w:val="0"/>
            <w:vAlign w:val="center"/>
          </w:tcPr>
          <w:p w14:paraId="7BA1185A">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eastAsia="宋体" w:cs="Times New Roman"/>
                <w:i w:val="0"/>
                <w:color w:val="auto"/>
                <w:sz w:val="21"/>
                <w:szCs w:val="21"/>
                <w:highlight w:val="none"/>
                <w:u w:val="none"/>
                <w:lang w:val="en-US" w:eastAsia="zh-CN"/>
              </w:rPr>
            </w:pPr>
            <w:r>
              <w:rPr>
                <w:rFonts w:hint="eastAsia" w:ascii="Times New Roman" w:hAnsi="Times New Roman" w:cs="Times New Roman"/>
                <w:i w:val="0"/>
                <w:color w:val="auto"/>
                <w:sz w:val="21"/>
                <w:szCs w:val="21"/>
                <w:highlight w:val="none"/>
                <w:u w:val="none"/>
                <w:lang w:val="en-US" w:eastAsia="zh-CN"/>
              </w:rPr>
              <w:t>磁粉探伤仪</w:t>
              <w:br/>
              <w:t>SZ-C42</w:t>
            </w:r>
          </w:p>
        </w:tc>
        <w:tc>
          <w:tcPr>
            <w:tcW w:w="1301" w:type="dxa"/>
            <w:gridSpan w:val="2"/>
            <w:noWrap w:val="0"/>
            <w:vAlign w:val="center"/>
          </w:tcPr>
          <w:p w14:paraId="0C0789BD">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施加方法</w:t>
            </w:r>
          </w:p>
        </w:tc>
        <w:tc>
          <w:tcPr>
            <w:tcW w:w="1508" w:type="dxa"/>
            <w:gridSpan w:val="2"/>
            <w:noWrap w:val="0"/>
            <w:vAlign w:val="center"/>
          </w:tcPr>
          <w:p w14:paraId="7557A538">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eastAsia" w:ascii="Times New Roman" w:hAnsi="Times New Roman" w:cs="Times New Roman"/>
                <w:color w:val="auto"/>
                <w:sz w:val="21"/>
                <w:szCs w:val="21"/>
                <w:lang w:val="en-US" w:eastAsia="zh-CN"/>
              </w:rPr>
              <w:t>喷罐</w:t>
            </w:r>
          </w:p>
        </w:tc>
        <w:tc>
          <w:tcPr>
            <w:tcW w:w="1667" w:type="dxa"/>
            <w:gridSpan w:val="2"/>
            <w:noWrap w:val="0"/>
            <w:vAlign w:val="center"/>
          </w:tcPr>
          <w:p w14:paraId="064AD908">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磁化电流/</w:t>
            </w:r>
          </w:p>
          <w:p w14:paraId="2D74A667">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default" w:ascii="Times New Roman" w:hAnsi="Times New Roman" w:cs="Times New Roman"/>
                <w:color w:val="auto"/>
                <w:sz w:val="21"/>
                <w:szCs w:val="21"/>
              </w:rPr>
              <w:t>提升力</w:t>
            </w:r>
          </w:p>
        </w:tc>
        <w:tc>
          <w:tcPr>
            <w:tcW w:w="1595" w:type="dxa"/>
            <w:noWrap w:val="0"/>
            <w:vAlign w:val="center"/>
          </w:tcPr>
          <w:p w14:paraId="409CE5CB">
            <w:pPr>
              <w:pStyle w:val="3"/>
              <w:keepNext w:val="0"/>
              <w:keepLines w:val="0"/>
              <w:pageBreakBefore w:val="0"/>
              <w:widowControl w:val="0"/>
              <w:tabs>
                <w:tab w:val="right" w:pos="9450"/>
                <w:tab w:val="left" w:pos="9638"/>
                <w:tab w:val="clear" w:pos="8306"/>
              </w:tabs>
              <w:kinsoku/>
              <w:wordWrap/>
              <w:overflowPunct/>
              <w:topLinePunct w:val="0"/>
              <w:autoSpaceDE/>
              <w:autoSpaceDN/>
              <w:bidi w:val="0"/>
              <w:adjustRightInd/>
              <w:snapToGrid w:val="0"/>
              <w:spacing w:line="0" w:lineRule="atLeast"/>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eastAsia" w:ascii="Times New Roman" w:hAnsi="Times New Roman" w:cs="Times New Roman"/>
                <w:color w:val="auto"/>
                <w:kern w:val="2"/>
                <w:sz w:val="21"/>
                <w:szCs w:val="21"/>
                <w:lang w:val="en-US" w:eastAsia="zh-CN" w:bidi="ar-SA"/>
              </w:rPr>
              <w:t>&gt;45N</w:t>
            </w:r>
          </w:p>
        </w:tc>
      </w:tr>
      <w:tr w14:paraId="5B71B1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812" w:type="dxa"/>
            <w:gridSpan w:val="2"/>
            <w:noWrap w:val="0"/>
            <w:vAlign w:val="center"/>
          </w:tcPr>
          <w:p w14:paraId="5690FBE6">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表面状况</w:t>
            </w:r>
          </w:p>
        </w:tc>
        <w:tc>
          <w:tcPr>
            <w:tcW w:w="1875" w:type="dxa"/>
            <w:gridSpan w:val="3"/>
            <w:noWrap w:val="0"/>
            <w:vAlign w:val="center"/>
          </w:tcPr>
          <w:p w14:paraId="5F19D0DB">
            <w:pPr>
              <w:pStyle w:val="3"/>
              <w:keepNext w:val="0"/>
              <w:keepLines w:val="0"/>
              <w:pageBreakBefore w:val="0"/>
              <w:widowControl w:val="0"/>
              <w:tabs>
                <w:tab w:val="right" w:pos="9450"/>
                <w:tab w:val="left" w:pos="9638"/>
                <w:tab w:val="clear" w:pos="8306"/>
              </w:tabs>
              <w:kinsoku/>
              <w:wordWrap/>
              <w:overflowPunct/>
              <w:topLinePunct w:val="0"/>
              <w:autoSpaceDE/>
              <w:autoSpaceDN/>
              <w:bidi w:val="0"/>
              <w:adjustRightInd/>
              <w:spacing w:line="0" w:lineRule="atLeast"/>
              <w:ind w:left="0" w:leftChars="0" w:right="0" w:rightChars="0" w:hanging="107" w:firstLineChars="0"/>
              <w:jc w:val="center"/>
              <w:textAlignment w:val="auto"/>
              <w:rPr>
                <w:rFonts w:hint="default" w:ascii="Times New Roman" w:hAnsi="Times New Roman" w:eastAsia="宋体" w:cs="Times New Roman"/>
                <w:color w:val="auto"/>
                <w:sz w:val="21"/>
                <w:szCs w:val="21"/>
                <w:lang w:val="en-US" w:eastAsia="zh-CN"/>
              </w:rPr>
            </w:pPr>
            <w:r>
              <w:rPr>
                <w:rFonts w:hint="eastAsia" w:ascii="Times New Roman" w:hAnsi="Times New Roman" w:cs="Times New Roman"/>
                <w:color w:val="auto"/>
                <w:sz w:val="21"/>
                <w:szCs w:val="21"/>
                <w:lang w:val="en-US" w:eastAsia="zh-CN"/>
              </w:rPr>
              <w:t>打磨</w:t>
            </w:r>
          </w:p>
        </w:tc>
        <w:tc>
          <w:tcPr>
            <w:tcW w:w="1301" w:type="dxa"/>
            <w:gridSpan w:val="2"/>
            <w:noWrap w:val="0"/>
            <w:vAlign w:val="center"/>
          </w:tcPr>
          <w:p w14:paraId="2C1C57D1">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磁化方法</w:t>
            </w:r>
          </w:p>
        </w:tc>
        <w:tc>
          <w:tcPr>
            <w:tcW w:w="1508" w:type="dxa"/>
            <w:gridSpan w:val="2"/>
            <w:noWrap w:val="0"/>
            <w:vAlign w:val="center"/>
          </w:tcPr>
          <w:p w14:paraId="374B1FD0">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eastAsia" w:ascii="Times New Roman" w:hAnsi="Times New Roman" w:cs="Times New Roman"/>
                <w:color w:val="auto"/>
                <w:sz w:val="21"/>
                <w:szCs w:val="21"/>
                <w:lang w:val="en-US" w:eastAsia="zh-CN"/>
              </w:rPr>
              <w:t>连续湿法</w:t>
            </w:r>
          </w:p>
        </w:tc>
        <w:tc>
          <w:tcPr>
            <w:tcW w:w="1667" w:type="dxa"/>
            <w:gridSpan w:val="2"/>
            <w:noWrap w:val="0"/>
            <w:vAlign w:val="center"/>
          </w:tcPr>
          <w:p w14:paraId="1DEBE564">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default" w:ascii="Times New Roman" w:hAnsi="Times New Roman" w:cs="Times New Roman"/>
                <w:color w:val="auto"/>
                <w:sz w:val="21"/>
                <w:szCs w:val="21"/>
              </w:rPr>
              <w:t>磁化时间</w:t>
            </w:r>
          </w:p>
        </w:tc>
        <w:tc>
          <w:tcPr>
            <w:tcW w:w="1595" w:type="dxa"/>
            <w:noWrap w:val="0"/>
            <w:vAlign w:val="center"/>
          </w:tcPr>
          <w:p w14:paraId="5BA147E4">
            <w:pPr>
              <w:pStyle w:val="3"/>
              <w:keepNext w:val="0"/>
              <w:keepLines w:val="0"/>
              <w:pageBreakBefore w:val="0"/>
              <w:widowControl w:val="0"/>
              <w:tabs>
                <w:tab w:val="right" w:pos="9450"/>
                <w:tab w:val="left" w:pos="9638"/>
                <w:tab w:val="clear" w:pos="8306"/>
              </w:tabs>
              <w:kinsoku/>
              <w:wordWrap/>
              <w:overflowPunct/>
              <w:topLinePunct w:val="0"/>
              <w:autoSpaceDE/>
              <w:autoSpaceDN/>
              <w:bidi w:val="0"/>
              <w:adjustRightInd/>
              <w:spacing w:line="0" w:lineRule="atLeast"/>
              <w:ind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eastAsia" w:ascii="Times New Roman" w:hAnsi="Times New Roman" w:cs="Times New Roman"/>
                <w:color w:val="auto"/>
                <w:kern w:val="2"/>
                <w:sz w:val="21"/>
                <w:szCs w:val="21"/>
                <w:lang w:val="en-US" w:eastAsia="zh-CN" w:bidi="ar-SA"/>
              </w:rPr>
              <w:t>1~3S</w:t>
            </w:r>
          </w:p>
        </w:tc>
      </w:tr>
      <w:tr w14:paraId="3D1CFF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812" w:type="dxa"/>
            <w:gridSpan w:val="2"/>
            <w:noWrap w:val="0"/>
            <w:vAlign w:val="center"/>
          </w:tcPr>
          <w:p w14:paraId="210C6D1A">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采用标准和级别</w:t>
            </w:r>
          </w:p>
        </w:tc>
        <w:tc>
          <w:tcPr>
            <w:tcW w:w="1875" w:type="dxa"/>
            <w:gridSpan w:val="3"/>
            <w:noWrap w:val="0"/>
            <w:vAlign w:val="center"/>
          </w:tcPr>
          <w:p w14:paraId="0CFFD825">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eastAsia" w:ascii="Times New Roman" w:hAnsi="Times New Roman" w:cs="Times New Roman"/>
                <w:color w:val="auto"/>
                <w:sz w:val="21"/>
                <w:szCs w:val="21"/>
                <w:lang w:val="en-US" w:eastAsia="zh-CN"/>
              </w:rPr>
            </w:pPr>
            <w:r>
              <w:rPr>
                <w:rFonts w:hint="eastAsia" w:ascii="Times New Roman" w:hAnsi="Times New Roman" w:cs="Times New Roman"/>
                <w:color w:val="auto"/>
                <w:sz w:val="21"/>
                <w:szCs w:val="21"/>
                <w:lang w:val="en-US" w:eastAsia="zh-CN"/>
              </w:rPr>
              <w:t>GB/T 26951-2011</w:t>
            </w:r>
          </w:p>
          <w:p w14:paraId="6FD166A2">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cs="Times New Roman"/>
                <w:color w:val="auto"/>
                <w:sz w:val="21"/>
                <w:szCs w:val="21"/>
                <w:lang w:val="en-US" w:eastAsia="zh-CN"/>
              </w:rPr>
            </w:pPr>
            <w:r>
              <w:rPr>
                <w:rFonts w:hint="eastAsia" w:ascii="Times New Roman" w:hAnsi="Times New Roman" w:cs="Times New Roman"/>
                <w:color w:val="auto"/>
                <w:sz w:val="21"/>
                <w:szCs w:val="21"/>
                <w:lang w:val="en-US" w:eastAsia="zh-CN"/>
              </w:rPr>
              <w:t>GB/T 26952-2011</w:t>
              <w:br/>
              <w:t>2X级</w:t>
            </w:r>
          </w:p>
        </w:tc>
        <w:tc>
          <w:tcPr>
            <w:tcW w:w="1301" w:type="dxa"/>
            <w:gridSpan w:val="2"/>
            <w:noWrap w:val="0"/>
            <w:vAlign w:val="center"/>
          </w:tcPr>
          <w:p w14:paraId="11852C95">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灵敏度试片</w:t>
            </w:r>
          </w:p>
        </w:tc>
        <w:tc>
          <w:tcPr>
            <w:tcW w:w="1508" w:type="dxa"/>
            <w:gridSpan w:val="2"/>
            <w:noWrap w:val="0"/>
            <w:vAlign w:val="center"/>
          </w:tcPr>
          <w:p w14:paraId="4ACDC372">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eastAsia" w:ascii="Times New Roman" w:hAnsi="Times New Roman" w:cs="Times New Roman"/>
                <w:color w:val="auto"/>
                <w:sz w:val="21"/>
                <w:szCs w:val="21"/>
                <w:lang w:val="en-US" w:eastAsia="zh-CN"/>
              </w:rPr>
              <w:t>A1 30/100标准试片</w:t>
            </w:r>
          </w:p>
        </w:tc>
        <w:tc>
          <w:tcPr>
            <w:tcW w:w="1667" w:type="dxa"/>
            <w:gridSpan w:val="2"/>
            <w:noWrap w:val="0"/>
            <w:vAlign w:val="center"/>
          </w:tcPr>
          <w:p w14:paraId="2A949853">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default" w:ascii="Times New Roman" w:hAnsi="Times New Roman" w:cs="Times New Roman"/>
                <w:color w:val="auto"/>
                <w:sz w:val="21"/>
                <w:szCs w:val="21"/>
              </w:rPr>
              <w:t>观察环境</w:t>
            </w:r>
          </w:p>
        </w:tc>
        <w:tc>
          <w:tcPr>
            <w:tcW w:w="1595" w:type="dxa"/>
            <w:noWrap w:val="0"/>
            <w:vAlign w:val="center"/>
          </w:tcPr>
          <w:p w14:paraId="169A5BBD">
            <w:pPr>
              <w:keepNext w:val="0"/>
              <w:keepLines w:val="0"/>
              <w:pageBreakBefore w:val="0"/>
              <w:widowControl w:val="0"/>
              <w:kinsoku/>
              <w:wordWrap/>
              <w:overflowPunct/>
              <w:topLinePunct w:val="0"/>
              <w:autoSpaceDE/>
              <w:autoSpaceDN/>
              <w:bidi w:val="0"/>
              <w:adjustRightInd/>
              <w:spacing w:before="156" w:beforeLines="50" w:after="156" w:afterLines="50" w:line="0" w:lineRule="atLeast"/>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eastAsia" w:ascii="Times New Roman" w:hAnsi="Times New Roman" w:cs="Times New Roman"/>
                <w:color w:val="auto"/>
                <w:sz w:val="21"/>
                <w:szCs w:val="21"/>
                <w:lang w:val="en-US" w:eastAsia="zh-CN"/>
              </w:rPr>
              <w:t>检测表面&gt;1000Lx</w:t>
            </w:r>
          </w:p>
        </w:tc>
      </w:tr>
      <w:tr w14:paraId="6F315E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56" w:hRule="atLeast"/>
          <w:jc w:val="center"/>
        </w:trPr>
        <w:tc>
          <w:tcPr>
            <w:tcW w:w="9758" w:type="dxa"/>
            <w:gridSpan w:val="12"/>
            <w:noWrap w:val="0"/>
            <w:vAlign w:val="top"/>
          </w:tcPr>
          <w:p w14:paraId="22DA4C01">
            <w:pPr>
              <w:keepNext w:val="0"/>
              <w:keepLines w:val="0"/>
              <w:pageBreakBefore w:val="0"/>
              <w:widowControl w:val="0"/>
              <w:kinsoku/>
              <w:wordWrap/>
              <w:overflowPunct/>
              <w:topLinePunct w:val="0"/>
              <w:autoSpaceDE/>
              <w:autoSpaceDN/>
              <w:bidi w:val="0"/>
              <w:adjustRightInd/>
              <w:ind w:left="0" w:leftChars="0" w:right="0" w:rightChars="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检测部位及缺陷示意图：</w:t>
            </w:r>
          </w:p>
          <w:p w14:paraId="73058EBC">
            <w:pPr>
              <w:keepNext w:val="0"/>
              <w:keepLines w:val="0"/>
              <w:pageBreakBefore w:val="0"/>
              <w:widowControl w:val="0"/>
              <w:kinsoku/>
              <w:wordWrap/>
              <w:overflowPunct/>
              <w:topLinePunct w:val="0"/>
              <w:autoSpaceDE/>
              <w:autoSpaceDN/>
              <w:bidi w:val="0"/>
              <w:adjustRightInd/>
              <w:snapToGrid/>
              <w:ind w:left="0" w:leftChars="0" w:right="0" w:rightChars="0" w:firstLine="0" w:firstLineChars="0"/>
              <w:jc w:val="center"/>
              <w:textAlignment w:val="auto"/>
              <w:rPr>
                <w:rFonts w:hint="default" w:ascii="Times New Roman" w:hAnsi="Times New Roman" w:cs="Times New Roman"/>
                <w:color w:val="auto"/>
                <w:sz w:val="21"/>
                <w:szCs w:val="21"/>
              </w:rPr>
            </w:pPr>
            <w:r/>
            <w:r>
              <w:drawing>
                <wp:inline xmlns:a="http://schemas.openxmlformats.org/drawingml/2006/main" xmlns:pic="http://schemas.openxmlformats.org/drawingml/2006/picture">
                  <wp:extent cx="5832000" cy="2019600"/>
                  <wp:docPr id="1" name="Picture 1"/>
                  <wp:cNvGraphicFramePr>
                    <a:graphicFrameLocks noChangeAspect="1"/>
                  </wp:cNvGraphicFramePr>
                  <a:graphic>
                    <a:graphicData uri="http://schemas.openxmlformats.org/drawingml/2006/picture">
                      <pic:pic>
                        <pic:nvPicPr>
                          <pic:cNvPr id="1" name="示意图.png"/>
                          <pic:cNvPicPr/>
                        </pic:nvPicPr>
                        <pic:blipFill>
                          <a:blip r:embed="rId8"/>
                          <a:stretch>
                            <a:fillRect/>
                          </a:stretch>
                        </pic:blipFill>
                        <pic:spPr>
                          <a:xfrm>
                            <a:off x="0" y="0"/>
                            <a:ext cx="5832000" cy="2019600"/>
                          </a:xfrm>
                          <a:prstGeom prst="rect"/>
                        </pic:spPr>
                      </pic:pic>
                    </a:graphicData>
                  </a:graphic>
                </wp:inline>
              </w:drawing>
            </w:r>
          </w:p>
          <w:bookmarkEnd w:id="0"/>
          <w:p w14:paraId="7DE80FFD">
            <w:pPr>
              <w:keepNext w:val="0"/>
              <w:keepLines w:val="0"/>
              <w:pageBreakBefore w:val="0"/>
              <w:widowControl w:val="0"/>
              <w:kinsoku/>
              <w:wordWrap/>
              <w:overflowPunct/>
              <w:topLinePunct w:val="0"/>
              <w:autoSpaceDE/>
              <w:autoSpaceDN/>
              <w:bidi w:val="0"/>
              <w:adjustRightInd/>
              <w:ind w:left="0" w:leftChars="0" w:right="0" w:rightChars="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lang w:val="en-US" w:eastAsia="zh-CN"/>
              </w:rPr>
              <w:t>说明：</w:t>
            </w:r>
            <w:r>
              <w:rPr>
                <w:rFonts w:hint="default" w:ascii="Times New Roman" w:hAnsi="Times New Roman" w:cs="Times New Roman"/>
                <w:color w:val="auto"/>
                <w:sz w:val="21"/>
                <w:szCs w:val="21"/>
              </w:rPr>
              <w:t>焊缝坐标方向</w:t>
            </w:r>
            <w:r>
              <w:rPr>
                <w:rFonts w:hint="default" w:ascii="Times New Roman" w:hAnsi="Times New Roman" w:cs="Times New Roman"/>
                <w:color w:val="auto"/>
                <w:sz w:val="21"/>
                <w:szCs w:val="21"/>
                <w:lang w:val="en-US" w:eastAsia="zh-CN"/>
              </w:rPr>
              <w:t>为</w:t>
            </w:r>
            <w:r>
              <w:rPr>
                <w:rFonts w:hint="default" w:ascii="Times New Roman" w:hAnsi="Times New Roman" w:cs="Times New Roman"/>
                <w:color w:val="auto"/>
                <w:sz w:val="21"/>
                <w:szCs w:val="21"/>
              </w:rPr>
              <w:t>纵向焊缝从小桩号到大桩号；环向焊缝从左到右；竖直焊缝从上到下</w:t>
            </w:r>
            <w:r>
              <w:rPr>
                <w:rFonts w:hint="default" w:ascii="Times New Roman" w:hAnsi="Times New Roman" w:cs="Times New Roman"/>
                <w:color w:val="auto"/>
                <w:sz w:val="21"/>
                <w:szCs w:val="21"/>
                <w:lang w:eastAsia="zh-CN"/>
              </w:rPr>
              <w:t>。</w:t>
            </w:r>
          </w:p>
        </w:tc>
      </w:tr>
      <w:tr w14:paraId="0103A4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3" w:hRule="atLeast"/>
          <w:jc w:val="center"/>
        </w:trPr>
        <w:tc>
          <w:tcPr>
            <w:tcW w:w="9758" w:type="dxa"/>
            <w:gridSpan w:val="12"/>
            <w:noWrap w:val="0"/>
            <w:vAlign w:val="top"/>
          </w:tcPr>
          <w:p w14:paraId="4196035F">
            <w:pPr>
              <w:keepNext w:val="0"/>
              <w:keepLines w:val="0"/>
              <w:pageBreakBefore w:val="0"/>
              <w:widowControl w:val="0"/>
              <w:kinsoku/>
              <w:wordWrap/>
              <w:overflowPunct/>
              <w:topLinePunct w:val="0"/>
              <w:autoSpaceDE/>
              <w:autoSpaceDN/>
              <w:bidi w:val="0"/>
              <w:adjustRightInd/>
              <w:spacing w:line="480" w:lineRule="auto"/>
              <w:ind w:left="0" w:leftChars="0" w:right="0" w:rightChars="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检测结果：</w:t>
            </w:r>
          </w:p>
          <w:p w14:paraId="001B3C32">
            <w:pPr>
              <w:keepNext w:val="0"/>
              <w:keepLines w:val="0"/>
              <w:pageBreakBefore w:val="0"/>
              <w:widowControl w:val="0"/>
              <w:tabs>
                <w:tab w:val="left" w:pos="9240"/>
              </w:tabs>
              <w:kinsoku/>
              <w:wordWrap/>
              <w:overflowPunct/>
              <w:topLinePunct w:val="0"/>
              <w:autoSpaceDE/>
              <w:autoSpaceDN/>
              <w:bidi w:val="0"/>
              <w:adjustRightInd/>
              <w:spacing w:line="360" w:lineRule="auto"/>
              <w:ind w:left="0" w:leftChars="0" w:right="0" w:rightChars="0"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依据上述标准及合格级别，本公司按照上述比例对上述检测部位焊缝进行了检测，</w:t>
            </w:r>
            <w:r>
              <w:rPr>
                <w:rFonts w:hint="default" w:ascii="Times New Roman" w:hAnsi="Times New Roman" w:cs="Times New Roman"/>
                <w:color w:val="auto"/>
                <w:sz w:val="21"/>
                <w:szCs w:val="21"/>
                <w:lang w:val="en-US" w:eastAsia="zh-CN"/>
              </w:rPr>
              <w:t>检测结论合格</w:t>
            </w:r>
            <w:r>
              <w:rPr>
                <w:rFonts w:hint="default" w:ascii="Times New Roman" w:hAnsi="Times New Roman" w:cs="Times New Roman"/>
                <w:color w:val="auto"/>
                <w:sz w:val="21"/>
                <w:szCs w:val="21"/>
              </w:rPr>
              <w:t>，具体检测情况见下页检测结果表格。</w:t>
            </w:r>
          </w:p>
        </w:tc>
      </w:tr>
      <w:tr w14:paraId="5DE88C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1" w:hRule="atLeast"/>
          <w:jc w:val="center"/>
        </w:trPr>
        <w:tc>
          <w:tcPr>
            <w:tcW w:w="811" w:type="dxa"/>
            <w:noWrap w:val="0"/>
            <w:vAlign w:val="center"/>
          </w:tcPr>
          <w:p w14:paraId="17DA77FB">
            <w:pPr>
              <w:keepNext w:val="0"/>
              <w:keepLines w:val="0"/>
              <w:pageBreakBefore w:val="0"/>
              <w:widowControl w:val="0"/>
              <w:kinsoku/>
              <w:wordWrap/>
              <w:overflowPunct/>
              <w:topLinePunct w:val="0"/>
              <w:autoSpaceDE/>
              <w:autoSpaceDN/>
              <w:bidi w:val="0"/>
              <w:adjustRightInd/>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default" w:ascii="Times New Roman" w:hAnsi="Times New Roman" w:cs="Times New Roman"/>
                <w:color w:val="auto"/>
                <w:sz w:val="21"/>
                <w:szCs w:val="21"/>
                <w:lang w:val="en-US" w:eastAsia="zh-CN"/>
              </w:rPr>
              <w:t>编制</w:t>
            </w:r>
          </w:p>
        </w:tc>
        <w:tc>
          <w:tcPr>
            <w:tcW w:w="1627" w:type="dxa"/>
            <w:gridSpan w:val="2"/>
            <w:noWrap w:val="0"/>
            <w:vAlign w:val="center"/>
          </w:tcPr>
          <w:p w14:paraId="5C83E5D6">
            <w:pPr>
              <w:keepNext w:val="0"/>
              <w:keepLines w:val="0"/>
              <w:pageBreakBefore w:val="0"/>
              <w:widowControl w:val="0"/>
              <w:kinsoku/>
              <w:wordWrap/>
              <w:overflowPunct/>
              <w:topLinePunct w:val="0"/>
              <w:autoSpaceDE/>
              <w:autoSpaceDN/>
              <w:bidi w:val="0"/>
              <w:adjustRightInd/>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p>
        </w:tc>
        <w:tc>
          <w:tcPr>
            <w:tcW w:w="848" w:type="dxa"/>
            <w:noWrap w:val="0"/>
            <w:vAlign w:val="center"/>
          </w:tcPr>
          <w:p w14:paraId="51C9B867">
            <w:pPr>
              <w:keepNext w:val="0"/>
              <w:keepLines w:val="0"/>
              <w:pageBreakBefore w:val="0"/>
              <w:widowControl w:val="0"/>
              <w:kinsoku/>
              <w:wordWrap/>
              <w:overflowPunct/>
              <w:topLinePunct w:val="0"/>
              <w:autoSpaceDE/>
              <w:autoSpaceDN/>
              <w:bidi w:val="0"/>
              <w:adjustRightInd/>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default" w:ascii="Times New Roman" w:hAnsi="Times New Roman" w:cs="Times New Roman"/>
                <w:color w:val="auto"/>
                <w:sz w:val="21"/>
                <w:szCs w:val="21"/>
              </w:rPr>
              <w:t>审核</w:t>
            </w:r>
          </w:p>
        </w:tc>
        <w:tc>
          <w:tcPr>
            <w:tcW w:w="1590" w:type="dxa"/>
            <w:gridSpan w:val="2"/>
            <w:noWrap w:val="0"/>
            <w:vAlign w:val="center"/>
          </w:tcPr>
          <w:p w14:paraId="4A0D170B">
            <w:pPr>
              <w:keepNext w:val="0"/>
              <w:keepLines w:val="0"/>
              <w:pageBreakBefore w:val="0"/>
              <w:widowControl w:val="0"/>
              <w:kinsoku/>
              <w:wordWrap/>
              <w:overflowPunct/>
              <w:topLinePunct w:val="0"/>
              <w:autoSpaceDE/>
              <w:autoSpaceDN/>
              <w:bidi w:val="0"/>
              <w:adjustRightInd/>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p>
        </w:tc>
        <w:tc>
          <w:tcPr>
            <w:tcW w:w="832" w:type="dxa"/>
            <w:gridSpan w:val="2"/>
            <w:noWrap w:val="0"/>
            <w:vAlign w:val="center"/>
          </w:tcPr>
          <w:p w14:paraId="5436FC78">
            <w:pPr>
              <w:keepNext w:val="0"/>
              <w:keepLines w:val="0"/>
              <w:pageBreakBefore w:val="0"/>
              <w:widowControl w:val="0"/>
              <w:kinsoku/>
              <w:wordWrap/>
              <w:overflowPunct/>
              <w:topLinePunct w:val="0"/>
              <w:autoSpaceDE/>
              <w:autoSpaceDN/>
              <w:bidi w:val="0"/>
              <w:adjustRightInd/>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default" w:ascii="Times New Roman" w:hAnsi="Times New Roman" w:cs="Times New Roman"/>
                <w:color w:val="auto"/>
                <w:sz w:val="21"/>
                <w:szCs w:val="21"/>
                <w:lang w:val="en-US" w:eastAsia="zh-CN"/>
              </w:rPr>
              <w:t>批准</w:t>
            </w:r>
          </w:p>
        </w:tc>
        <w:tc>
          <w:tcPr>
            <w:tcW w:w="1606" w:type="dxa"/>
            <w:gridSpan w:val="2"/>
            <w:noWrap w:val="0"/>
            <w:vAlign w:val="center"/>
          </w:tcPr>
          <w:p w14:paraId="45E0057B">
            <w:pPr>
              <w:keepNext w:val="0"/>
              <w:keepLines w:val="0"/>
              <w:pageBreakBefore w:val="0"/>
              <w:widowControl w:val="0"/>
              <w:kinsoku/>
              <w:wordWrap/>
              <w:overflowPunct/>
              <w:topLinePunct w:val="0"/>
              <w:autoSpaceDE/>
              <w:autoSpaceDN/>
              <w:bidi w:val="0"/>
              <w:adjustRightInd/>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p>
        </w:tc>
        <w:tc>
          <w:tcPr>
            <w:tcW w:w="849" w:type="dxa"/>
            <w:noWrap w:val="0"/>
            <w:vAlign w:val="center"/>
          </w:tcPr>
          <w:p w14:paraId="0E34E460">
            <w:pPr>
              <w:keepNext w:val="0"/>
              <w:keepLines w:val="0"/>
              <w:pageBreakBefore w:val="0"/>
              <w:widowControl w:val="0"/>
              <w:kinsoku/>
              <w:wordWrap/>
              <w:overflowPunct/>
              <w:topLinePunct w:val="0"/>
              <w:autoSpaceDE/>
              <w:autoSpaceDN/>
              <w:bidi w:val="0"/>
              <w:adjustRightInd/>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default" w:ascii="Times New Roman" w:hAnsi="Times New Roman" w:cs="Times New Roman"/>
                <w:color w:val="auto"/>
                <w:sz w:val="21"/>
                <w:szCs w:val="21"/>
              </w:rPr>
              <w:t>日 期</w:t>
            </w:r>
          </w:p>
        </w:tc>
        <w:tc>
          <w:tcPr>
            <w:tcW w:w="1595" w:type="dxa"/>
            <w:noWrap w:val="0"/>
            <w:vAlign w:val="center"/>
          </w:tcPr>
          <w:p w14:paraId="53BAEBB9">
            <w:pPr>
              <w:keepNext w:val="0"/>
              <w:keepLines w:val="0"/>
              <w:pageBreakBefore w:val="0"/>
              <w:widowControl w:val="0"/>
              <w:kinsoku/>
              <w:wordWrap/>
              <w:overflowPunct/>
              <w:topLinePunct w:val="0"/>
              <w:autoSpaceDE/>
              <w:autoSpaceDN/>
              <w:bidi w:val="0"/>
              <w:adjustRightInd/>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eastAsia" w:ascii="Times New Roman" w:hAnsi="Times New Roman" w:cs="Times New Roman"/>
                <w:color w:val="auto"/>
                <w:kern w:val="2"/>
                <w:sz w:val="21"/>
                <w:szCs w:val="21"/>
                <w:lang w:val="en-US" w:eastAsia="zh-CN" w:bidi="ar-SA"/>
              </w:rPr>
              <w:t>2025.01.03</w:t>
            </w:r>
          </w:p>
        </w:tc>
      </w:tr>
    </w:tbl>
    <w:p w14:paraId="5F0114B2"/>
    <w:p w14:paraId="1ADE550F">
      <w:pPr>
        <w:rPr>
          <w:rFonts w:hint="eastAsia" w:ascii="Times New Roman" w:hAnsi="Times New Roman" w:eastAsia="隶书"/>
          <w:b/>
          <w:sz w:val="44"/>
          <w:szCs w:val="44"/>
          <w:lang w:val="en-US" w:eastAsia="zh-CN"/>
        </w:rPr>
      </w:pPr>
      <w:r>
        <w:rPr>
          <w:rFonts w:hint="eastAsia" w:ascii="Times New Roman" w:hAnsi="Times New Roman" w:eastAsia="隶书"/>
          <w:b/>
          <w:sz w:val="44"/>
          <w:szCs w:val="44"/>
          <w:lang w:val="en-US" w:eastAsia="zh-CN"/>
        </w:rPr>
        <w:br w:type="page"/>
      </w:r>
    </w:p>
    <w:p w14:paraId="5BF2C5A4">
      <w:pPr>
        <w:jc w:val="center"/>
        <w:rPr>
          <w:rFonts w:hint="default" w:ascii="Times New Roman" w:hAnsi="Times New Roman" w:eastAsia="隶书"/>
          <w:b/>
          <w:sz w:val="44"/>
          <w:szCs w:val="44"/>
          <w:lang w:val="en-US" w:eastAsia="zh-CN"/>
        </w:rPr>
      </w:pPr>
      <w:r>
        <w:rPr>
          <w:rFonts w:hint="eastAsia" w:ascii="Times New Roman" w:hAnsi="Times New Roman" w:eastAsia="隶书"/>
          <w:b/>
          <w:sz w:val="44"/>
          <w:szCs w:val="44"/>
          <w:lang w:val="en-US" w:eastAsia="zh-CN"/>
        </w:rPr>
        <w:t>磁粉</w:t>
      </w:r>
      <w:bookmarkStart w:id="0" w:name="_GoBack"/>
      <w:bookmarkEnd w:id="1"/>
      <w:r>
        <w:rPr>
          <w:rFonts w:hint="eastAsia" w:ascii="Times New Roman" w:hAnsi="Times New Roman" w:eastAsia="隶书"/>
          <w:b/>
          <w:sz w:val="44"/>
          <w:szCs w:val="44"/>
          <w:lang w:val="en-US" w:eastAsia="zh-CN"/>
        </w:rPr>
        <w:t>检测结果</w:t>
      </w:r>
    </w:p>
    <w:p w14:paraId="676E335B">
      <w:pPr>
        <w:keepNext w:val="0"/>
        <w:keepLines w:val="0"/>
        <w:pageBreakBefore w:val="0"/>
        <w:widowControl w:val="0"/>
        <w:kinsoku/>
        <w:wordWrap/>
        <w:overflowPunct/>
        <w:topLinePunct w:val="0"/>
        <w:autoSpaceDE/>
        <w:autoSpaceDN/>
        <w:bidi w:val="0"/>
        <w:adjustRightInd/>
        <w:snapToGrid/>
        <w:spacing w:line="400" w:lineRule="exact"/>
        <w:ind w:right="0" w:rightChars="0" w:firstLine="210" w:firstLineChars="100"/>
        <w:jc w:val="right"/>
        <w:textAlignment w:val="auto"/>
        <w:rPr>
          <w:rFonts w:hint="eastAsia" w:ascii="Times New Roman" w:hAnsi="Times New Roman" w:eastAsia="宋体"/>
          <w:sz w:val="36"/>
          <w:lang w:eastAsia="zh-CN"/>
        </w:rPr>
      </w:pP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sz w:val="24"/>
          <w:szCs w:val="32"/>
        </w:rPr>
        <w:t>报告编号</w:t>
      </w:r>
      <w:r>
        <w:rPr>
          <w:rFonts w:ascii="Times New Roman" w:hAnsi="Times New Roman"/>
          <w:sz w:val="24"/>
          <w:szCs w:val="32"/>
        </w:rPr>
        <w:t>:</w:t>
      </w:r>
      <w:r>
        <w:rPr>
          <w:rFonts w:hint="eastAsia" w:ascii="Times New Roman" w:hAnsi="Times New Roman"/>
        </w:rPr>
        <w:t xml:space="preserve"> </w:t>
      </w:r>
      <w:r>
        <w:rPr>
          <w:rFonts w:hint="eastAsia" w:ascii="Times New Roman" w:hAnsi="Times New Roman" w:eastAsia="宋体" w:cs="Times New Roman"/>
          <w:sz w:val="24"/>
          <w:u w:val="single"/>
          <w:lang w:val="en-US" w:eastAsia="zh-CN"/>
        </w:rPr>
        <w:t>ZJC022-24-MT-025-1</w:t>
      </w: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1"/>
        <w:gridCol w:w="2578"/>
        <w:gridCol w:w="1326"/>
        <w:gridCol w:w="973"/>
        <w:gridCol w:w="853"/>
        <w:gridCol w:w="814"/>
        <w:gridCol w:w="773"/>
        <w:gridCol w:w="893"/>
        <w:gridCol w:w="1141"/>
      </w:tblGrid>
      <w:tr w14:paraId="456C6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6" w:hRule="atLeast"/>
          <w:jc w:val="center"/>
        </w:trPr>
        <w:tc>
          <w:tcPr>
            <w:tcW w:w="306" w:type="pct"/>
            <w:noWrap w:val="0"/>
            <w:vAlign w:val="center"/>
          </w:tcPr>
          <w:p w14:paraId="30103DD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center"/>
              <w:textAlignment w:val="auto"/>
              <w:rPr>
                <w:rFonts w:hint="default" w:ascii="Times New Roman" w:hAnsi="Times New Roman" w:eastAsia="宋体" w:cs="Times New Roman"/>
                <w:sz w:val="18"/>
                <w:lang w:val="en-US" w:eastAsia="zh-CN"/>
              </w:rPr>
            </w:pPr>
            <w:r>
              <w:rPr>
                <w:rFonts w:hint="default" w:ascii="Times New Roman" w:hAnsi="Times New Roman" w:eastAsia="宋体" w:cs="Times New Roman"/>
                <w:sz w:val="18"/>
                <w:lang w:val="en-US" w:eastAsia="zh-CN"/>
              </w:rPr>
              <w:t>序号</w:t>
            </w:r>
          </w:p>
        </w:tc>
        <w:tc>
          <w:tcPr>
            <w:tcW w:w="1293" w:type="pct"/>
            <w:noWrap w:val="0"/>
            <w:vAlign w:val="center"/>
          </w:tcPr>
          <w:p w14:paraId="5E432FF4">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构件或焊缝</w:t>
            </w:r>
          </w:p>
          <w:p w14:paraId="76BF4F1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编号</w:t>
            </w:r>
          </w:p>
        </w:tc>
        <w:tc>
          <w:tcPr>
            <w:tcW w:w="665" w:type="pct"/>
            <w:noWrap w:val="0"/>
            <w:vAlign w:val="center"/>
          </w:tcPr>
          <w:p w14:paraId="44CF6F63">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检测部位</w:t>
            </w:r>
          </w:p>
          <w:p w14:paraId="4FB4734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(m)</w:t>
            </w:r>
          </w:p>
        </w:tc>
        <w:tc>
          <w:tcPr>
            <w:tcW w:w="488" w:type="pct"/>
            <w:noWrap w:val="0"/>
            <w:vAlign w:val="center"/>
          </w:tcPr>
          <w:p w14:paraId="3466BDB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w:t>
            </w:r>
          </w:p>
          <w:p w14:paraId="7D3BD679">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长度</w:t>
            </w:r>
          </w:p>
          <w:p w14:paraId="3288551B">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w:t>
            </w:r>
          </w:p>
        </w:tc>
        <w:tc>
          <w:tcPr>
            <w:tcW w:w="428" w:type="pct"/>
            <w:noWrap w:val="0"/>
            <w:vAlign w:val="center"/>
          </w:tcPr>
          <w:p w14:paraId="5C123C2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70999CC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编号</w:t>
            </w:r>
          </w:p>
        </w:tc>
        <w:tc>
          <w:tcPr>
            <w:tcW w:w="408" w:type="pct"/>
            <w:noWrap w:val="0"/>
            <w:vAlign w:val="center"/>
          </w:tcPr>
          <w:p w14:paraId="2756337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4C821A9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性质</w:t>
            </w:r>
          </w:p>
        </w:tc>
        <w:tc>
          <w:tcPr>
            <w:tcW w:w="387" w:type="pct"/>
            <w:noWrap w:val="0"/>
            <w:vAlign w:val="center"/>
          </w:tcPr>
          <w:p w14:paraId="4E5A080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rPr>
            </w:pPr>
            <w:r>
              <w:rPr>
                <w:rFonts w:hint="default" w:ascii="Times New Roman" w:hAnsi="Times New Roman" w:cs="Times New Roman"/>
              </w:rPr>
              <w:t>X</w:t>
            </w:r>
          </w:p>
          <w:p w14:paraId="0BE51BA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448" w:type="pct"/>
            <w:noWrap w:val="0"/>
            <w:vAlign w:val="center"/>
          </w:tcPr>
          <w:p w14:paraId="657503F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2A45F048">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尺寸</w:t>
            </w:r>
          </w:p>
          <w:p w14:paraId="1D04F9F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572" w:type="pct"/>
            <w:noWrap w:val="0"/>
            <w:vAlign w:val="center"/>
          </w:tcPr>
          <w:p w14:paraId="260A72C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rPr>
              <w:t>结论</w:t>
            </w:r>
          </w:p>
        </w:tc>
      </w:tr>
      <w:tr w14:paraId="1A0D3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659289E">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1</w:t>
            </w:r>
          </w:p>
        </w:tc>
        <w:tc>
          <w:tcPr>
            <w:tcW w:w="1293" w:type="pct"/>
            <w:shd w:val="clear" w:color="auto" w:fill="auto"/>
            <w:noWrap w:val="0"/>
            <w:vAlign w:val="center"/>
          </w:tcPr>
          <w:p w14:paraId="31AE0A10">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6-JD5-D8-TP3</w:t>
            </w:r>
          </w:p>
        </w:tc>
        <w:tc>
          <w:tcPr>
            <w:tcW w:w="665" w:type="pct"/>
            <w:shd w:val="clear" w:color="auto" w:fill="auto"/>
            <w:noWrap w:val="0"/>
            <w:vAlign w:val="center"/>
          </w:tcPr>
          <w:p w14:paraId="1278E81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0~0.09</w:t>
            </w:r>
          </w:p>
        </w:tc>
        <w:tc>
          <w:tcPr>
            <w:tcW w:w="488" w:type="pct"/>
            <w:shd w:val="clear" w:color="auto" w:fill="auto"/>
            <w:noWrap w:val="0"/>
            <w:vAlign w:val="center"/>
          </w:tcPr>
          <w:p w14:paraId="6AEB0D2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0.09</w:t>
            </w:r>
          </w:p>
        </w:tc>
        <w:tc>
          <w:tcPr>
            <w:tcW w:w="428" w:type="pct"/>
            <w:shd w:val="clear" w:color="auto" w:fill="auto"/>
            <w:noWrap w:val="0"/>
            <w:vAlign w:val="center"/>
          </w:tcPr>
          <w:p w14:paraId="7872D2AA">
            <w:pPr>
              <w:keepNext w:val="0"/>
              <w:keepLines w:val="0"/>
              <w:suppressLineNumbers w:val="0"/>
              <w:spacing w:before="0" w:beforeAutospacing="0" w:after="0" w:afterAutospacing="0"/>
              <w:ind w:left="-107" w:leftChars="-51" w:right="-109" w:rightChars="-52"/>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818627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6E6BEBD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549D3803">
            <w:pPr>
              <w:keepNext w:val="0"/>
              <w:keepLines w:val="0"/>
              <w:suppressLineNumbers w:val="0"/>
              <w:spacing w:before="0" w:beforeAutospacing="0" w:after="0" w:afterAutospacing="0"/>
              <w:ind w:left="0" w:leftChars="0" w:right="0" w:rightChars="0"/>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08D94A8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R1合格</w:t>
            </w:r>
          </w:p>
        </w:tc>
      </w:tr>
      <w:tr w14:paraId="2F116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BE6166">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w:t>
            </w:r>
          </w:p>
        </w:tc>
        <w:tc>
          <w:tcPr>
            <w:tcW w:w="1293" w:type="pct"/>
            <w:shd w:val="clear" w:color="auto" w:fill="auto"/>
            <w:noWrap w:val="0"/>
            <w:vAlign w:val="center"/>
          </w:tcPr>
          <w:p w14:paraId="438446E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6-JD5-D15-TP4</w:t>
            </w:r>
          </w:p>
        </w:tc>
        <w:tc>
          <w:tcPr>
            <w:tcW w:w="665" w:type="pct"/>
            <w:shd w:val="clear" w:color="auto" w:fill="auto"/>
            <w:noWrap w:val="0"/>
            <w:vAlign w:val="center"/>
          </w:tcPr>
          <w:p w14:paraId="07459E8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0~0.09</w:t>
            </w:r>
          </w:p>
        </w:tc>
        <w:tc>
          <w:tcPr>
            <w:tcW w:w="488" w:type="pct"/>
            <w:shd w:val="clear" w:color="auto" w:fill="auto"/>
            <w:noWrap w:val="0"/>
            <w:vAlign w:val="center"/>
          </w:tcPr>
          <w:p w14:paraId="1F5017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0.09</w:t>
            </w:r>
          </w:p>
        </w:tc>
        <w:tc>
          <w:tcPr>
            <w:tcW w:w="428" w:type="pct"/>
            <w:shd w:val="clear" w:color="auto" w:fill="auto"/>
            <w:noWrap w:val="0"/>
            <w:vAlign w:val="center"/>
          </w:tcPr>
          <w:p w14:paraId="1F7D053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4EE1F94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3357524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4634CED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1242D1C4">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R1合格</w:t>
            </w:r>
          </w:p>
        </w:tc>
      </w:tr>
      <w:tr w14:paraId="67FF3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5EAF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3</w:t>
            </w:r>
          </w:p>
        </w:tc>
        <w:tc>
          <w:tcPr>
            <w:tcW w:w="1293" w:type="pct"/>
            <w:shd w:val="clear" w:color="auto" w:fill="auto"/>
            <w:noWrap w:val="0"/>
            <w:vAlign w:val="center"/>
          </w:tcPr>
          <w:p w14:paraId="4AE3A7F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6-JD5-GB4-TF25</w:t>
            </w:r>
          </w:p>
        </w:tc>
        <w:tc>
          <w:tcPr>
            <w:tcW w:w="665" w:type="pct"/>
            <w:shd w:val="clear" w:color="auto" w:fill="auto"/>
            <w:noWrap w:val="0"/>
            <w:vAlign w:val="center"/>
          </w:tcPr>
          <w:p w14:paraId="0BEF2FC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0~0.1</w:t>
            </w:r>
          </w:p>
        </w:tc>
        <w:tc>
          <w:tcPr>
            <w:tcW w:w="488" w:type="pct"/>
            <w:shd w:val="clear" w:color="auto" w:fill="auto"/>
            <w:noWrap w:val="0"/>
            <w:vAlign w:val="center"/>
          </w:tcPr>
          <w:p w14:paraId="0685528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w:t>
            </w:r>
          </w:p>
        </w:tc>
        <w:tc>
          <w:tcPr>
            <w:tcW w:w="428" w:type="pct"/>
            <w:shd w:val="clear" w:color="auto" w:fill="auto"/>
            <w:noWrap w:val="0"/>
            <w:vAlign w:val="center"/>
          </w:tcPr>
          <w:p w14:paraId="5F2F69D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2A1F23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54D12504">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0E6C82F2">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2971E5D6">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R1合格</w:t>
            </w:r>
          </w:p>
        </w:tc>
      </w:tr>
      <w:tr w14:paraId="0BEFC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FD731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4</w:t>
            </w:r>
          </w:p>
        </w:tc>
        <w:tc>
          <w:tcPr>
            <w:tcW w:w="1293" w:type="pct"/>
            <w:noWrap w:val="0"/>
            <w:vAlign w:val="center"/>
          </w:tcPr>
          <w:p w14:paraId="68F3F0F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6-JD5-GB9-TF7</w:t>
            </w:r>
          </w:p>
        </w:tc>
        <w:tc>
          <w:tcPr>
            <w:tcW w:w="665" w:type="pct"/>
            <w:noWrap w:val="0"/>
            <w:vAlign w:val="center"/>
          </w:tcPr>
          <w:p w14:paraId="7878100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0~0.12</w:t>
            </w:r>
          </w:p>
        </w:tc>
        <w:tc>
          <w:tcPr>
            <w:tcW w:w="488" w:type="pct"/>
            <w:noWrap w:val="0"/>
            <w:vAlign w:val="center"/>
          </w:tcPr>
          <w:p w14:paraId="479C862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28" w:type="pct"/>
            <w:noWrap w:val="0"/>
            <w:vAlign w:val="center"/>
          </w:tcPr>
          <w:p w14:paraId="466B65F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985D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6986DC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C8B5E8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2AD33A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R1合格</w:t>
            </w:r>
          </w:p>
        </w:tc>
      </w:tr>
      <w:tr w14:paraId="38AF4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77085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5</w:t>
            </w:r>
          </w:p>
        </w:tc>
        <w:tc>
          <w:tcPr>
            <w:tcW w:w="1293" w:type="pct"/>
            <w:noWrap w:val="0"/>
            <w:vAlign w:val="center"/>
          </w:tcPr>
          <w:p w14:paraId="79D080D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以下空白</w:t>
            </w:r>
          </w:p>
        </w:tc>
        <w:tc>
          <w:tcPr>
            <w:tcW w:w="665" w:type="pct"/>
            <w:noWrap w:val="0"/>
            <w:vAlign w:val="center"/>
          </w:tcPr>
          <w:p w14:paraId="7751587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2472F898">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74C9974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665AF8F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66A6D8B6">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1297AE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150C53B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0BA4FE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A8452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6</w:t>
            </w:r>
          </w:p>
        </w:tc>
        <w:tc>
          <w:tcPr>
            <w:tcW w:w="1293" w:type="pct"/>
            <w:noWrap w:val="0"/>
            <w:vAlign w:val="center"/>
          </w:tcPr>
          <w:p w14:paraId="570F397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6537A93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445C3C4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129FDBF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52771B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24774BC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4525311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0065C29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359B6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7AC3FC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7</w:t>
            </w:r>
          </w:p>
        </w:tc>
        <w:tc>
          <w:tcPr>
            <w:tcW w:w="1293" w:type="pct"/>
            <w:noWrap w:val="0"/>
            <w:vAlign w:val="center"/>
          </w:tcPr>
          <w:p w14:paraId="6729759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082C6A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524DAF5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7003F39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374F67C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3A584AF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5958B2D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041CA0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206A1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8CC2C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8</w:t>
            </w:r>
          </w:p>
        </w:tc>
        <w:tc>
          <w:tcPr>
            <w:tcW w:w="1293" w:type="pct"/>
            <w:noWrap w:val="0"/>
            <w:vAlign w:val="center"/>
          </w:tcPr>
          <w:p w14:paraId="6F771466">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p>
        </w:tc>
        <w:tc>
          <w:tcPr>
            <w:tcW w:w="665" w:type="pct"/>
            <w:noWrap w:val="0"/>
            <w:vAlign w:val="center"/>
          </w:tcPr>
          <w:p w14:paraId="393DD7A1">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p>
        </w:tc>
        <w:tc>
          <w:tcPr>
            <w:tcW w:w="488" w:type="pct"/>
            <w:noWrap w:val="0"/>
            <w:vAlign w:val="center"/>
          </w:tcPr>
          <w:p w14:paraId="2B55176A">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p>
        </w:tc>
        <w:tc>
          <w:tcPr>
            <w:tcW w:w="428" w:type="pct"/>
            <w:noWrap w:val="0"/>
            <w:vAlign w:val="center"/>
          </w:tcPr>
          <w:p w14:paraId="71BBDD4F">
            <w:pPr>
              <w:keepNext w:val="0"/>
              <w:keepLines w:val="0"/>
              <w:widowControl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p>
        </w:tc>
        <w:tc>
          <w:tcPr>
            <w:tcW w:w="408" w:type="pct"/>
            <w:noWrap w:val="0"/>
            <w:vAlign w:val="center"/>
          </w:tcPr>
          <w:p w14:paraId="7DF8EE4F">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p>
        </w:tc>
        <w:tc>
          <w:tcPr>
            <w:tcW w:w="387" w:type="pct"/>
            <w:noWrap w:val="0"/>
            <w:vAlign w:val="center"/>
          </w:tcPr>
          <w:p w14:paraId="570C5943">
            <w:pPr>
              <w:keepNext w:val="0"/>
              <w:keepLines w:val="0"/>
              <w:widowControl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p>
        </w:tc>
        <w:tc>
          <w:tcPr>
            <w:tcW w:w="448" w:type="pct"/>
            <w:noWrap w:val="0"/>
            <w:vAlign w:val="center"/>
          </w:tcPr>
          <w:p w14:paraId="7E393BB0">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p>
        </w:tc>
        <w:tc>
          <w:tcPr>
            <w:tcW w:w="572" w:type="pct"/>
            <w:noWrap w:val="0"/>
            <w:vAlign w:val="center"/>
          </w:tcPr>
          <w:p w14:paraId="382BDBD4">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p>
        </w:tc>
      </w:tr>
      <w:tr w14:paraId="24F48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83F3A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9</w:t>
            </w:r>
          </w:p>
        </w:tc>
        <w:tc>
          <w:tcPr>
            <w:tcW w:w="1293" w:type="pct"/>
            <w:noWrap w:val="0"/>
            <w:vAlign w:val="center"/>
          </w:tcPr>
          <w:p w14:paraId="1A5759C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7A325D9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0EC379A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0867335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70A3BA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65D789C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50B57D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1306308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02233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CC7AD3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10</w:t>
            </w:r>
          </w:p>
        </w:tc>
        <w:tc>
          <w:tcPr>
            <w:tcW w:w="1293" w:type="pct"/>
            <w:noWrap w:val="0"/>
            <w:vAlign w:val="center"/>
          </w:tcPr>
          <w:p w14:paraId="0CC01E3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3A94768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1FD2F2F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0839089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17BF410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3CE6183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50792ED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673890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32942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6A6734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11</w:t>
            </w:r>
          </w:p>
        </w:tc>
        <w:tc>
          <w:tcPr>
            <w:tcW w:w="1293" w:type="pct"/>
            <w:noWrap w:val="0"/>
            <w:vAlign w:val="center"/>
          </w:tcPr>
          <w:p w14:paraId="270ACD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15893CB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4A410D7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088E02A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0C8CC4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70903EBA">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620D20F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334CE4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7E7BE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E78A7B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12</w:t>
            </w:r>
          </w:p>
        </w:tc>
        <w:tc>
          <w:tcPr>
            <w:tcW w:w="1293" w:type="pct"/>
            <w:noWrap w:val="0"/>
            <w:vAlign w:val="center"/>
          </w:tcPr>
          <w:p w14:paraId="21C74C9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021463C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02556B2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5E89BE0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3DDACC1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3FD614C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106AC92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64AB37E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167EC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14C9F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13</w:t>
            </w:r>
          </w:p>
        </w:tc>
        <w:tc>
          <w:tcPr>
            <w:tcW w:w="1293" w:type="pct"/>
            <w:noWrap w:val="0"/>
            <w:vAlign w:val="center"/>
          </w:tcPr>
          <w:p w14:paraId="717ED79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0423943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5F0A60F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571EB15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5067AAC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502C175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5DE6AF3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0E0BC2A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6517D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68E718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14</w:t>
            </w:r>
          </w:p>
        </w:tc>
        <w:tc>
          <w:tcPr>
            <w:tcW w:w="1293" w:type="pct"/>
            <w:noWrap w:val="0"/>
            <w:vAlign w:val="center"/>
          </w:tcPr>
          <w:p w14:paraId="7991B49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4ABC074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187B4DD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468A08B8">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1B50D94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66AE7F0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3AE818B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5F09805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6D5C6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9FE693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15</w:t>
            </w:r>
          </w:p>
        </w:tc>
        <w:tc>
          <w:tcPr>
            <w:tcW w:w="1293" w:type="pct"/>
            <w:noWrap w:val="0"/>
            <w:vAlign w:val="center"/>
          </w:tcPr>
          <w:p w14:paraId="4F38716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577949D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3278AB0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74EED0CD">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2CD0C6E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660CCA0C">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4AFAC83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3D149E1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6C1BC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E3ED28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16</w:t>
            </w:r>
          </w:p>
        </w:tc>
        <w:tc>
          <w:tcPr>
            <w:tcW w:w="1293" w:type="pct"/>
            <w:noWrap w:val="0"/>
            <w:vAlign w:val="center"/>
          </w:tcPr>
          <w:p w14:paraId="4150762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7D8B26C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663701A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5BA8D37B">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154826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4EACD76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462A43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3D8F1B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7B0A82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38C57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17</w:t>
            </w:r>
          </w:p>
        </w:tc>
        <w:tc>
          <w:tcPr>
            <w:tcW w:w="1293" w:type="pct"/>
            <w:noWrap w:val="0"/>
            <w:vAlign w:val="center"/>
          </w:tcPr>
          <w:p w14:paraId="5A116A6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6324555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4B31F19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3B951DD0">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187D701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547176D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1457C7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1CE04DA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7B72FB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7DF7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18</w:t>
            </w:r>
          </w:p>
        </w:tc>
        <w:tc>
          <w:tcPr>
            <w:tcW w:w="1293" w:type="pct"/>
            <w:noWrap w:val="0"/>
            <w:vAlign w:val="center"/>
          </w:tcPr>
          <w:p w14:paraId="461B06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163CC3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6B0FC8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4A97232A">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7243A7C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710C342F">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5EAA55C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042DE1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16BEA3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2" w:hRule="exact"/>
          <w:jc w:val="center"/>
        </w:trPr>
        <w:tc>
          <w:tcPr>
            <w:tcW w:w="306" w:type="pct"/>
            <w:noWrap w:val="0"/>
            <w:vAlign w:val="center"/>
          </w:tcPr>
          <w:p w14:paraId="0F9DD45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19</w:t>
            </w:r>
          </w:p>
        </w:tc>
        <w:tc>
          <w:tcPr>
            <w:tcW w:w="1293" w:type="pct"/>
            <w:noWrap w:val="0"/>
            <w:vAlign w:val="center"/>
          </w:tcPr>
          <w:p w14:paraId="39F232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287189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240CD99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2C2D9CFC">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6E61692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4FC1205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367D38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536974E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3AAEB4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22FD2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20</w:t>
            </w:r>
          </w:p>
        </w:tc>
        <w:tc>
          <w:tcPr>
            <w:tcW w:w="1293" w:type="pct"/>
            <w:noWrap w:val="0"/>
            <w:vAlign w:val="center"/>
          </w:tcPr>
          <w:p w14:paraId="71E777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1582BA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24A35B2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01F10CD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7140B35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7BC7FE0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659D56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7DD274B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0465E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0B154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21</w:t>
            </w:r>
          </w:p>
        </w:tc>
        <w:tc>
          <w:tcPr>
            <w:tcW w:w="1293" w:type="pct"/>
            <w:noWrap w:val="0"/>
            <w:vAlign w:val="center"/>
          </w:tcPr>
          <w:p w14:paraId="3422E6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664DFB6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286043A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06F3464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77ADA65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45CC6262">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31E8EF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47466A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31D0A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5A47C9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22</w:t>
            </w:r>
          </w:p>
        </w:tc>
        <w:tc>
          <w:tcPr>
            <w:tcW w:w="1293" w:type="pct"/>
            <w:noWrap w:val="0"/>
            <w:vAlign w:val="center"/>
          </w:tcPr>
          <w:p w14:paraId="722ECC2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03B4B7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74BA2E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418F88E7">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0D32A83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3F26914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347805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72C1EA8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59C518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546692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23</w:t>
            </w:r>
          </w:p>
        </w:tc>
        <w:tc>
          <w:tcPr>
            <w:tcW w:w="1293" w:type="pct"/>
            <w:noWrap w:val="0"/>
            <w:vAlign w:val="center"/>
          </w:tcPr>
          <w:p w14:paraId="166D9A0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694AE5D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1CA93B2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503F392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19FFC48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02AB5F4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66875E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72AAB21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6BFF3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35AF33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24</w:t>
            </w:r>
          </w:p>
        </w:tc>
        <w:tc>
          <w:tcPr>
            <w:tcW w:w="1293" w:type="pct"/>
            <w:noWrap w:val="0"/>
            <w:vAlign w:val="center"/>
          </w:tcPr>
          <w:p w14:paraId="519CD21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10E16D6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2C93B22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3C275F9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679458C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2E2F1323">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1CA325F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620FA8E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537AB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4949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25</w:t>
            </w:r>
          </w:p>
        </w:tc>
        <w:tc>
          <w:tcPr>
            <w:tcW w:w="1293" w:type="pct"/>
            <w:noWrap w:val="0"/>
            <w:vAlign w:val="center"/>
          </w:tcPr>
          <w:p w14:paraId="0A004C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15775CE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47E2891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6BC7F3F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52C70CA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3759B9D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33836F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1FC2861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0FB02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0" w:hRule="exact"/>
          <w:jc w:val="center"/>
        </w:trPr>
        <w:tc>
          <w:tcPr>
            <w:tcW w:w="306" w:type="pct"/>
            <w:shd w:val="clear" w:color="auto" w:fill="auto"/>
            <w:noWrap w:val="0"/>
            <w:vAlign w:val="center"/>
          </w:tcPr>
          <w:p w14:paraId="45266D2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Cs w:val="21"/>
              </w:rPr>
              <w:t>26</w:t>
            </w:r>
          </w:p>
        </w:tc>
        <w:tc>
          <w:tcPr>
            <w:tcW w:w="1293" w:type="pct"/>
            <w:shd w:val="clear" w:color="auto" w:fill="auto"/>
            <w:noWrap w:val="0"/>
            <w:vAlign w:val="center"/>
          </w:tcPr>
          <w:p w14:paraId="280EAA1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检测人员</w:t>
            </w:r>
          </w:p>
          <w:p w14:paraId="1A5D4EB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 w:val="20"/>
                <w:szCs w:val="20"/>
              </w:rPr>
              <w:t>（资质等级</w:t>
            </w:r>
            <w:r>
              <w:rPr>
                <w:rFonts w:hint="eastAsia" w:ascii="Times New Roman" w:hAnsi="Times New Roman" w:cs="Times New Roman"/>
                <w:color w:val="000000"/>
                <w:sz w:val="20"/>
                <w:szCs w:val="20"/>
                <w:lang w:val="en-US" w:eastAsia="zh-CN"/>
              </w:rPr>
              <w:t xml:space="preserve"> </w:t>
            </w:r>
            <w:r>
              <w:rPr>
                <w:rFonts w:hint="default" w:ascii="Times New Roman" w:hAnsi="Times New Roman" w:cs="Times New Roman"/>
                <w:color w:val="000000"/>
                <w:sz w:val="20"/>
                <w:szCs w:val="20"/>
                <w:lang w:val="en-US" w:eastAsia="zh-CN"/>
              </w:rPr>
              <w:t>Ⅱ级</w:t>
            </w:r>
            <w:r>
              <w:rPr>
                <w:rFonts w:hint="default" w:ascii="Times New Roman" w:hAnsi="Times New Roman" w:cs="Times New Roman"/>
                <w:color w:val="000000"/>
                <w:sz w:val="20"/>
                <w:szCs w:val="20"/>
              </w:rPr>
              <w:t>）</w:t>
            </w:r>
          </w:p>
        </w:tc>
        <w:tc>
          <w:tcPr>
            <w:tcW w:w="1582" w:type="pct"/>
            <w:gridSpan w:val="3"/>
            <w:shd w:val="clear" w:color="auto" w:fill="auto"/>
            <w:noWrap w:val="0"/>
            <w:vAlign w:val="center"/>
          </w:tcPr>
          <w:p w14:paraId="42E9674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p>
        </w:tc>
        <w:tc>
          <w:tcPr>
            <w:tcW w:w="796" w:type="pct"/>
            <w:gridSpan w:val="2"/>
            <w:noWrap w:val="0"/>
            <w:vAlign w:val="center"/>
          </w:tcPr>
          <w:p w14:paraId="1DEE664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检测日期</w:t>
            </w:r>
          </w:p>
        </w:tc>
        <w:tc>
          <w:tcPr>
            <w:tcW w:w="1020" w:type="pct"/>
            <w:gridSpan w:val="2"/>
            <w:noWrap w:val="0"/>
            <w:vAlign w:val="center"/>
          </w:tcPr>
          <w:p w14:paraId="4D01B39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lang w:val="en-US" w:eastAsia="zh-CN"/>
              </w:rPr>
            </w:pPr>
            <w:r>
              <w:rPr>
                <w:rFonts w:hint="eastAsia" w:ascii="Times New Roman" w:hAnsi="Times New Roman" w:cs="Times New Roman"/>
                <w:color w:val="000000"/>
                <w:sz w:val="18"/>
                <w:szCs w:val="18"/>
                <w:lang w:val="en-US" w:eastAsia="zh-CN"/>
              </w:rPr>
              <w:t>2025.01.03</w:t>
            </w:r>
          </w:p>
        </w:tc>
      </w:tr>
      <w:tr w14:paraId="3478E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5" w:hRule="exact"/>
          <w:jc w:val="center"/>
        </w:trPr>
        <w:tc>
          <w:tcPr>
            <w:tcW w:w="5000" w:type="pct"/>
            <w:gridSpan w:val="9"/>
            <w:shd w:val="clear" w:color="auto" w:fill="auto"/>
            <w:noWrap w:val="0"/>
            <w:vAlign w:val="center"/>
          </w:tcPr>
          <w:p w14:paraId="6D6033C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缺陷性质代号:</w:t>
            </w:r>
          </w:p>
          <w:p w14:paraId="0D0A4AF1">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firstLine="720" w:firstLineChars="40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A-无缺陷；S-夹渣；P-气孔；C-裂纹；U-咬边；L-未熔合；X：距基准点距离；R1-返修一`次，R2-返修两次</w:t>
            </w:r>
          </w:p>
        </w:tc>
      </w:tr>
    </w:tbl>
    <w:p w14:paraId="2380E158">
      <w:pPr>
        <w:jc w:val="left"/>
        <w:rPr>
          <w:rFonts w:hint="eastAsia" w:ascii="Times New Roman" w:hAnsi="Times New Roman" w:eastAsia="汉仪大隶书简"/>
          <w:b/>
          <w:sz w:val="4"/>
          <w:szCs w:val="4"/>
          <w:lang w:eastAsia="zh-CN"/>
        </w:rPr>
      </w:pPr>
    </w:p>
    <w:sectPr>
      <w:headerReference r:id="rId3" w:type="default"/>
      <w:footerReference r:id="rId4" w:type="default"/>
      <w:pgSz w:w="11906" w:h="16838"/>
      <w:pgMar w:top="1440" w:right="1080" w:bottom="1440" w:left="1080" w:header="851" w:footer="992" w:gutter="0"/>
      <w:pgNumType w:fmt="decimal"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汉仪大隶书简">
    <w:panose1 w:val="02010600000101010101"/>
    <w:charset w:val="86"/>
    <w:family w:val="auto"/>
    <w:pitch w:val="default"/>
    <w:sig w:usb0="00000001" w:usb1="080E0800" w:usb2="00000002" w:usb3="00000000" w:csb0="00040000" w:csb1="00000000"/>
    <w:embedRegular r:id="rId1" w:fontKey="{79456CCA-93C1-4C73-A0FB-9EA83E2B4F6F}"/>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6F00E1">
    <w:pPr>
      <w:pStyle w:val="2"/>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14:paraId="7D1CB389">
                          <w:pPr>
                            <w:pStyle w:val="2"/>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5</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zSVju0AAAAAUBAAAPAAAAAAAAAAEAIAAAACIAAABkcnMvZG93bnJldi54bWxQ&#10;SwECFAAUAAAACACHTuJAXhqPXzgCAABvBAAADgAAAAAAAAABACAAAAAfAQAAZHJzL2Uyb0RvYy54&#10;bWxQSwUGAAAAAAYABgBZAQAAyQUAAAAA&#10;">
              <v:fill on="f" focussize="0,0"/>
              <v:stroke on="f" weight="0.5pt"/>
              <v:imagedata o:title=""/>
              <o:lock v:ext="edit" aspectratio="f"/>
              <v:textbox inset="0mm,0mm,0mm,0mm" style="mso-fit-shape-to-text:t;">
                <w:txbxContent>
                  <w:p w14:paraId="7D1CB389">
                    <w:pPr>
                      <w:pStyle w:val="2"/>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5</w:t>
                    </w:r>
                    <w:r>
                      <w:fldChar w:fldCharType="end"/>
                    </w:r>
                    <w: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AC6E98">
    <w:pPr>
      <w:pStyle w:val="3"/>
      <w:jc w:val="center"/>
      <w:rPr>
        <w:rFonts w:hint="default"/>
        <w:lang w:val="en-US"/>
      </w:rPr>
    </w:pPr>
    <w:r>
      <w:rPr>
        <w:sz w:val="32"/>
      </w:rPr>
      <mc:AlternateContent>
        <mc:Choice Requires="wps">
          <w:drawing>
            <wp:anchor distT="0" distB="0" distL="114300" distR="114300" simplePos="0" relativeHeight="251661312" behindDoc="0" locked="0" layoutInCell="1" allowOverlap="1">
              <wp:simplePos x="0" y="0"/>
              <wp:positionH relativeFrom="column">
                <wp:posOffset>5107940</wp:posOffset>
              </wp:positionH>
              <wp:positionV relativeFrom="paragraph">
                <wp:posOffset>208915</wp:posOffset>
              </wp:positionV>
              <wp:extent cx="1287145" cy="285750"/>
              <wp:effectExtent l="0" t="0" r="8255" b="3810"/>
              <wp:wrapNone/>
              <wp:docPr id="3" name="文本框 3"/>
              <wp:cNvGraphicFramePr/>
              <a:graphic xmlns:a="http://schemas.openxmlformats.org/drawingml/2006/main">
                <a:graphicData uri="http://schemas.microsoft.com/office/word/2010/wordprocessingShape">
                  <wps:wsp>
                    <wps:cNvSpPr txBox="1"/>
                    <wps:spPr>
                      <a:xfrm>
                        <a:off x="5755005" y="682625"/>
                        <a:ext cx="1287145" cy="285750"/>
                      </a:xfrm>
                      <a:prstGeom prst="rect">
                        <a:avLst/>
                      </a:prstGeom>
                      <a:solidFill>
                        <a:srgbClr val="FFFFFF"/>
                      </a:solidFill>
                      <a:ln w="6350">
                        <a:noFill/>
                      </a:ln>
                      <a:effectLst/>
                    </wps:spPr>
                    <wps:txbx>
                      <w:txbxContent>
                        <w:p w14:paraId="195C8063">
                          <w:pPr>
                            <w:rPr>
                              <w:rFonts w:hint="default" w:ascii="Times New Roman" w:hAnsi="Times New Roman" w:cs="Times New Roman"/>
                              <w:sz w:val="20"/>
                              <w:szCs w:val="22"/>
                            </w:rPr>
                          </w:pPr>
                          <w:r>
                            <w:rPr>
                              <w:rFonts w:hint="default" w:ascii="Times New Roman" w:hAnsi="Times New Roman" w:cs="Times New Roman"/>
                              <w:sz w:val="20"/>
                              <w:szCs w:val="22"/>
                            </w:rPr>
                            <w:t>SZ-434-2-0</w:t>
                          </w:r>
                          <w:r>
                            <w:rPr>
                              <w:rFonts w:hint="eastAsia" w:ascii="Times New Roman" w:hAnsi="Times New Roman" w:cs="Times New Roman"/>
                              <w:sz w:val="20"/>
                              <w:szCs w:val="22"/>
                              <w:lang w:val="en-US" w:eastAsia="zh-CN"/>
                            </w:rPr>
                            <w:t>7</w:t>
                          </w:r>
                          <w:r>
                            <w:rPr>
                              <w:rFonts w:hint="default" w:ascii="Times New Roman" w:hAnsi="Times New Roman" w:cs="Times New Roman"/>
                              <w:sz w:val="20"/>
                              <w:szCs w:val="22"/>
                            </w:rPr>
                            <w:t>-2022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2.2pt;margin-top:16.45pt;height:22.5pt;width:101.35pt;z-index:251661312;mso-width-relative:page;mso-height-relative:page;" fillcolor="#FFFFFF" filled="t" stroked="f" coordsize="21600,21600" o:gfxdata="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Oul8JdYAAAAKAQAADwAAAAAAAAABACAAAAAiAAAAZHJzL2Rvd25yZXYueG1sUEsBAhQAFAAAAAgA&#10;h07iQDDEZ69gAgAAqAQAAA4AAAAAAAAAAQAgAAAAJQEAAGRycy9lMm9Eb2MueG1sUEsFBgAAAAAG&#10;AAYAWQEAAPcFAAAAAA==&#10;">
              <v:fill on="t" focussize="0,0"/>
              <v:stroke on="f" weight="0.5pt"/>
              <v:imagedata o:title=""/>
              <o:lock v:ext="edit" aspectratio="f"/>
              <v:textbox>
                <w:txbxContent>
                  <w:p w14:paraId="195C8063">
                    <w:pPr>
                      <w:rPr>
                        <w:rFonts w:hint="default" w:ascii="Times New Roman" w:hAnsi="Times New Roman" w:cs="Times New Roman"/>
                        <w:sz w:val="20"/>
                        <w:szCs w:val="22"/>
                      </w:rPr>
                    </w:pPr>
                    <w:r>
                      <w:rPr>
                        <w:rFonts w:hint="default" w:ascii="Times New Roman" w:hAnsi="Times New Roman" w:cs="Times New Roman"/>
                        <w:sz w:val="20"/>
                        <w:szCs w:val="22"/>
                      </w:rPr>
                      <w:t>SZ-434-2-0</w:t>
                    </w:r>
                    <w:r>
                      <w:rPr>
                        <w:rFonts w:hint="eastAsia" w:ascii="Times New Roman" w:hAnsi="Times New Roman" w:cs="Times New Roman"/>
                        <w:sz w:val="20"/>
                        <w:szCs w:val="22"/>
                        <w:lang w:val="en-US" w:eastAsia="zh-CN"/>
                      </w:rPr>
                      <w:t>7</w:t>
                    </w:r>
                    <w:r>
                      <w:rPr>
                        <w:rFonts w:hint="default" w:ascii="Times New Roman" w:hAnsi="Times New Roman" w:cs="Times New Roman"/>
                        <w:sz w:val="20"/>
                        <w:szCs w:val="22"/>
                      </w:rPr>
                      <w:t>-2022</w:t>
                    </w:r>
                  </w:p>
                </w:txbxContent>
              </v:textbox>
            </v:shape>
          </w:pict>
        </mc:Fallback>
      </mc:AlternateContent>
    </w:r>
    <w:r>
      <w:rPr>
        <w:rFonts w:hint="eastAsia"/>
        <w:sz w:val="32"/>
        <w:szCs w:val="48"/>
      </w:rPr>
      <w:drawing>
        <wp:anchor distT="0" distB="0" distL="114935" distR="114935" simplePos="0" relativeHeight="251659264" behindDoc="0" locked="0" layoutInCell="1" allowOverlap="1">
          <wp:simplePos x="0" y="0"/>
          <wp:positionH relativeFrom="column">
            <wp:posOffset>-281305</wp:posOffset>
          </wp:positionH>
          <wp:positionV relativeFrom="paragraph">
            <wp:posOffset>-228600</wp:posOffset>
          </wp:positionV>
          <wp:extent cx="1019810" cy="619760"/>
          <wp:effectExtent l="0" t="0" r="1270" b="5080"/>
          <wp:wrapNone/>
          <wp:docPr id="4" name="图片 1" descr="视正字母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视正字母标"/>
                  <pic:cNvPicPr>
                    <a:picLocks noChangeAspect="1"/>
                  </pic:cNvPicPr>
                </pic:nvPicPr>
                <pic:blipFill>
                  <a:blip r:embed="rId1"/>
                  <a:srcRect l="6187" t="21786" r="7201" b="25600"/>
                  <a:stretch>
                    <a:fillRect/>
                  </a:stretch>
                </pic:blipFill>
                <pic:spPr>
                  <a:xfrm>
                    <a:off x="0" y="0"/>
                    <a:ext cx="1019810" cy="619760"/>
                  </a:xfrm>
                  <a:prstGeom prst="rect">
                    <a:avLst/>
                  </a:prstGeom>
                  <a:noFill/>
                  <a:ln>
                    <a:noFill/>
                  </a:ln>
                </pic:spPr>
              </pic:pic>
            </a:graphicData>
          </a:graphic>
        </wp:anchor>
      </w:drawing>
    </w:r>
    <w:r>
      <w:rPr>
        <w:rFonts w:hint="eastAsia"/>
        <w:sz w:val="32"/>
        <w:szCs w:val="48"/>
        <w:lang w:val="en-US" w:eastAsia="zh-CN"/>
      </w:rPr>
      <w:t xml:space="preserve">  常州视正检测有限公司</w:t>
    </w:r>
  </w:p>
  <w:p w14:paraId="43CC5E1C">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TrueTypeFonts/>
  <w:saveSubsetFonts/>
  <w:bordersDoNotSurroundHeader w:val="0"/>
  <w:bordersDoNotSurroundFooter w:val="0"/>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g4OWQ4ZjJlNDU2MDM5NjI4MjQwZDc5YmMzMDZhNGMifQ=="/>
  </w:docVars>
  <w:rsids>
    <w:rsidRoot w:val="4F0839AC"/>
    <w:rsid w:val="0AA52981"/>
    <w:rsid w:val="18B20BCC"/>
    <w:rsid w:val="1E1D174C"/>
    <w:rsid w:val="1FEF2D50"/>
    <w:rsid w:val="278E63DA"/>
    <w:rsid w:val="28315C6B"/>
    <w:rsid w:val="30031150"/>
    <w:rsid w:val="379876F3"/>
    <w:rsid w:val="37D37652"/>
    <w:rsid w:val="4F0839AC"/>
    <w:rsid w:val="511B72EA"/>
    <w:rsid w:val="52AC7053"/>
    <w:rsid w:val="570A04CB"/>
    <w:rsid w:val="5C9B0EC1"/>
    <w:rsid w:val="5CE868B1"/>
    <w:rsid w:val="6AE56B1D"/>
    <w:rsid w:val="776C24C1"/>
    <w:rsid w:val="7B7309B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353</Words>
  <Characters>354</Characters>
  <Lines>1</Lines>
  <Paragraphs>1</Paragraphs>
  <TotalTime>342</TotalTime>
  <ScaleCrop>false</ScaleCrop>
  <LinksUpToDate>false</LinksUpToDate>
  <CharactersWithSpaces>389</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2022-10-13T02:21:00Z</dcterms:created>
  <dc:creator>王冬冬</dc:creator>
  <cp:lastModifiedBy>王冬冬</cp:lastModifiedBy>
  <dcterms:modified xsi:type="dcterms:W3CDTF">2025-04-09T01:54:01Z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83F4650208114DBE9F373667A32EC2FD_13</vt:lpwstr>
  </property>
</Properties>
</file>